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寮步镇人民政府安全生产工作先进事迹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寮步镇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高度重视安全生产工作，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牢固树立安全发展理念，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坚持人民至上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、生命至上，统筹发展和安全，坚决贯彻落实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国家、省、市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关于安全生产的决策部署，持续深化安全生产治本攻坚三年行动，全面提升安全生产治理能力，为全镇经济社会高质量发展筑牢了坚实的安全屏障。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强化政治引领，筑牢安全发展思想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一是强化统筹部署。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镇党委、政府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认真落实第一议题制度，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坚持把安全生产工作列入重要议事日程，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及时传达学习习近平总书记关于安全生产的重要论述，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eastAsia="zh-CN"/>
        </w:rPr>
        <w:t>以及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t>省委主要领导在珠海调研时的指示精神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，不断健全工作协调机制。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eastAsia="zh-CN"/>
        </w:rPr>
        <w:t>召开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镇委镇政府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eastAsia="zh-CN"/>
        </w:rPr>
        <w:t>会议研究安全生产工作2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5次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组织召开各类专题会议39次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分析安全生产形势，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从严从实从细抓好安全生产领域风险隐患大排查大整治，聚焦重点行业领域、重点场所，加强安全巡查和突击检查，动真碰硬推动隐患清零，切实提高安全生产保障水平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委、镇政府领导同志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专题研究安全生产工作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次。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全方位压实责任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制定印发《寮步镇安全生产委员会2024年工作要点》《寮步镇2024年党政领导干部安全生产重点工作清单》，构建清晰明确、覆盖全面的安全生产责任体系。严格落实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党政同责、一岗双责、齐抓共管、失职追责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三管三必须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要求，形成一级抓一级、层层抓落实的工作格局。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2024年，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委、镇政府领导同志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开展现场督导检查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311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次。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深化治本攻坚，提升本质安全水平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" w:cs="Times New Roman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  <w:highlight w:val="none"/>
          <w:lang w:eastAsia="zh-CN"/>
        </w:rPr>
        <w:t>重大事故隐患有效遏制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以安全生产治本攻坚三年行动为统领，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eastAsia="zh-CN"/>
        </w:rPr>
        <w:t>将重大事故隐患排查整治作为重中之重，落实隐患整改闭环管理，</w:t>
      </w:r>
      <w:r>
        <w:rPr>
          <w:rFonts w:hint="default" w:ascii="Times New Roman" w:hAnsi="Times New Roman" w:eastAsia="仿宋" w:cs="Times New Roman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建立全镇重大事故隐患数据库，各部门每月填报一次专项行动调度表、每周实时录入和更新重大事故隐患数据库，实现隐患治理跟踪清单化，及时跟进隐患整改进度。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（二）行业领域治理有力。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en-US" w:eastAsia="zh-CN"/>
        </w:rPr>
        <w:t>持续推动</w:t>
      </w: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专项排查整治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紧盯道路交通、建筑施工、危险化学品、工贸、特种设备、消防、燃气等重点行业领域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，扎实春节节后复产复工、重点节假日和年终岁尾安全生产排险除患攻坚行动，重点行业领域安全生产隐患排查和专项整治不断加强。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  <w:lang w:val="en-US" w:eastAsia="zh-CN"/>
        </w:rPr>
        <w:t>深化柔性执法。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强化涉企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综合查一次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制度与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双随机、一公开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抽查制度、跨部门综合监管制度的协同落实，积极运用说服教育、劝导示范、警示告诫、指导约谈、道歉承诺等柔性执法方式，避免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小过重罚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用好专家力量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选聘专业、精准、细致的对口行业专家为企业开展安全生产隐患检查，依靠专家的专业技术力量直击监管盲区与风险隐患的要害部位，现场出具问题隐患清单。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outlineLvl w:val="1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i w:val="0"/>
          <w:color w:val="000000"/>
          <w:spacing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highlight w:val="none"/>
          <w:lang w:eastAsia="zh-CN"/>
        </w:rPr>
        <w:t>工程治理提质增效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。一是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加强对辖区内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分租式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厂房、工业园区的安全管理工作，根据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园8条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有关要求压实园区管理方安全监管职责，督促其与入驻企业签订安全生产管理协议、加强对入驻企业安全检查、定期组织园区企业开展突发事故应急演练等，2024年已完成6家镇村工业园区的规范化建设工作。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运用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东莞市建设工程安全监督综合管理平台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，组织基层力量加强动态巡查，通过系统动态更新工程检查信息，实现工程信息化、动态化监督管理。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使用管道天然气、瓶装液化气两大数智化监管系统，推动全镇天然气场站、管道等燃气设施及施工监管纳入管道燃气监管应用管理系统。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全力推进非机动车道建设工作，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2024年共完成非机动车道建设30.37公里。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u w:val="none" w:color="auto"/>
          <w:lang w:val="en-US" w:eastAsia="zh-CN" w:bidi="ar-SA"/>
        </w:rPr>
        <w:t>三、加大安全投入，夯实基层安全基础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2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强化安全生产资金支持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加强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长效管理机制建设，充实基层队伍，不断加大安全生产投入，提高安全生产保障力和水平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二是基层队伍持续优化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发挥专职安全员一线巡查督导作用，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分成四个片区实行集中办公和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网格化管理，</w:t>
      </w:r>
      <w:r>
        <w:rPr>
          <w:rFonts w:hint="default" w:ascii="Times New Roman" w:hAnsi="Times New Roman" w:eastAsia="仿宋" w:cs="Times New Roman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配备检查专用车辆、数据采集设备、执法记录仪等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，为基层安全生产监督工作的顺利开展提供有力保障</w:t>
      </w:r>
      <w:r>
        <w:rPr>
          <w:rFonts w:hint="default" w:ascii="Times New Roman" w:hAnsi="Times New Roman" w:eastAsia="仿宋" w:cs="Times New Roman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进一步提高工作效率和质量，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打通安全监管责任链条的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最后一公里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kern w:val="0"/>
          <w:sz w:val="32"/>
          <w:szCs w:val="32"/>
          <w:highlight w:val="none"/>
          <w:u w:val="none"/>
          <w:lang w:val="en-US" w:eastAsia="zh-CN" w:bidi="ar-SA"/>
        </w:rPr>
        <w:t>。同时，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大力推广应用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莞·基础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莞·作业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莞·安全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莞·隐患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等数字化监管平台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推动涉及安全监管全链条的五级三方责任主体高效联动</w:t>
      </w:r>
      <w:r>
        <w:rPr>
          <w:rFonts w:hint="default" w:ascii="Times New Roman" w:hAnsi="Times New Roman" w:eastAsia="仿宋" w:cs="Times New Roman"/>
          <w:i w:val="0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安全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深入人心</w:t>
      </w:r>
      <w:r>
        <w:rPr>
          <w:rFonts w:hint="default" w:ascii="Times New Roman" w:hAnsi="Times New Roman" w:eastAsia="仿宋" w:cs="Times New Roman"/>
          <w:b/>
          <w:bCs/>
          <w:i w:val="0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color w:val="000000"/>
          <w:spacing w:val="0"/>
          <w:sz w:val="32"/>
          <w:szCs w:val="32"/>
          <w:highlight w:val="none"/>
          <w:lang w:val="en-US" w:eastAsia="zh-CN"/>
        </w:rPr>
        <w:t>强化安全生产矩阵建设，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强化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线上+线下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的工作模式，着力开展精准宣传，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color w:val="000000"/>
          <w:spacing w:val="0"/>
          <w:sz w:val="32"/>
          <w:szCs w:val="32"/>
          <w:highlight w:val="none"/>
          <w:lang w:val="en-US" w:eastAsia="zh-CN"/>
        </w:rPr>
        <w:t>深入开展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安全生产月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活动。通过线上融媒体中心发布《以案说法》视频和《隐患曝光台》推文，对典型的安全生产违法行为予以曝光，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提升重点人群安全意识及技能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聚焦安全生产，大力开展全镇企业复工复产培训、安全宣传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五进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活动，精准宣传安全生产治本攻坚三年行动等线下活动，营造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治本攻坚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浓厚氛围。2024年以来，开展安全宣传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五进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活动300余场，派发各类安全生产宣传资料5万余份，推送各类安全生产推文125余次。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下来，寮步镇将始终坚持以消除重大安全风险、动态清零重大事故隐患、提升本质安全为目标，强化风险源头管控，紧盯危险化学品、道路交通、工贸、消防、建筑施工、城镇燃气、再生资源、特种设备、旅游等重点行业领域，消除各类安全隐患，扎实推进各项整治工作，切实筑牢安全防线，严防各类安全事故发生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bidi w:val="0"/>
      <w:rPr>
        <w:rFonts w:hint="default" w:ascii="Times New Roman" w:hAnsi="Times New Roman" w:cs="Times New Roman"/>
        <w:sz w:val="24"/>
        <w:szCs w:val="24"/>
      </w:rPr>
    </w:pPr>
  </w:p>
  <w:p>
    <w:pPr>
      <w:pStyle w:val="6"/>
      <w:bidi w:val="0"/>
      <w:rPr>
        <w:rFonts w:hint="default" w:ascii="Times New Roman" w:hAnsi="Times New Roman" w:cs="Times New Roman"/>
        <w:sz w:val="24"/>
        <w:szCs w:val="24"/>
      </w:rPr>
    </w:pPr>
  </w:p>
  <w:p>
    <w:pPr>
      <w:pStyle w:val="6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78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778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29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Ex4z/LUAAAABAEAAA8AAABkcnMvZG93bnJldi54bWxNj0FPwzAMhe9I/IfI&#10;SNxYsklDpTTdAcEOcKJDiKPXuk2hcaom6wa/HsMFLpaenv3e52Jz8oOaaYp9YAvLhQFFXIem587C&#10;y+7hKgMVE3KDQ2Cy8EkRNuX5WYF5E478THOVOiUhHHO04FIac61j7chjXISRWLw2TB6TyKnTzYRH&#10;CfeDXhlzrT32LA0OR7pzVH9UBy8Yr0/Gb79a9+YfsY2V283b+3drLy+W5hZUolP6W4YffLmBUpj2&#10;4cBNVIMFeST9TvHWN2tQewurLDOgy0L/hy+/AVBLAwQUAAAACACHTuJAUEOOGCECAAAqBAAADgAA&#10;AGRycy9lMm9Eb2MueG1srVPLjtMwFN0j8Q+W9zRpRzNTVU1HZUZFSBUzUkGsXcduIvnFtdOkfAD8&#10;ASs2s+e7+h1cu0mLgBVi41z7vs85md91WpG9AF9bU9DxKKdEGG7L2uwK+uH96tWUEh+YKZmyRhT0&#10;IDy9W7x8MW/dTExsZVUpgGAR42etK2gVgptlmeeV0MyPrBMGndKCZgGvsMtKYC1W1yqb5PlN1loo&#10;HVguvMfXh5OTLlJ9KQUPj1J6EYgqKM4W0gnp3MYzW8zZbAfMVTXvx2D/MIVmtcGm51IPLDDSQP1H&#10;KV1zsN7KMOJWZ1bKmou0A24zzn/bZlMxJ9IuCI53Z5j8/yvL3+2fgNQlckeJYRopOn77evz+4/j8&#10;hYwjPK3zM4zaOIwL3WvbFTRAIwaXx/e4eCdBxy+uRDAEsT6c8RVdIBwfr25vp5NrSji6xtPJdJon&#10;ArJLtgMf3girSTQKCshfgpXt1z7gMBg6hMRmxq5qpRKHypC2oDdX13lKOHswQxlMjGucZo1W6LZd&#10;v9vWlgdcDexJG97xVY3N18yHJwYoBlwFBR4e8ZDKYhPbW5RUFj7/7T3GI0fopaRFcRXUf2oYCErU&#10;W4PsRSUOBgzGdjBMo+8t6hUZwWmSiQkQ1GBKsPoj6n4Zu0imPBZmhmM/5GYw7wPeeif+P1wsl+d7&#10;46DeVZdk1KJjYW02jvfsRnS9WzYBEU7AR9ROUPVgoiATH/3PExX/6z1FXX7x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MeM/y1AAAAAQBAAAPAAAAAAAAAAEAIAAAADgAAABkcnMvZG93bnJldi54&#10;bWxQSwECFAAUAAAACACHTuJAUEOOGCECAAAq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3DA3"/>
    <w:rsid w:val="023E3219"/>
    <w:rsid w:val="027B0CB4"/>
    <w:rsid w:val="03B3660B"/>
    <w:rsid w:val="056B73EE"/>
    <w:rsid w:val="085E198C"/>
    <w:rsid w:val="091E0681"/>
    <w:rsid w:val="0D1758C9"/>
    <w:rsid w:val="0F255DE5"/>
    <w:rsid w:val="1384682B"/>
    <w:rsid w:val="1672548F"/>
    <w:rsid w:val="18F61B30"/>
    <w:rsid w:val="1FD519C8"/>
    <w:rsid w:val="2042300C"/>
    <w:rsid w:val="222B3854"/>
    <w:rsid w:val="233C7E5D"/>
    <w:rsid w:val="2BA80EF4"/>
    <w:rsid w:val="2BDE488D"/>
    <w:rsid w:val="2C37112B"/>
    <w:rsid w:val="308721CD"/>
    <w:rsid w:val="31936F75"/>
    <w:rsid w:val="348308E3"/>
    <w:rsid w:val="37DB0865"/>
    <w:rsid w:val="3838232E"/>
    <w:rsid w:val="38C5338A"/>
    <w:rsid w:val="3AB24305"/>
    <w:rsid w:val="4BED195E"/>
    <w:rsid w:val="4C1146D4"/>
    <w:rsid w:val="55407066"/>
    <w:rsid w:val="5765E35B"/>
    <w:rsid w:val="58430608"/>
    <w:rsid w:val="5AD431D4"/>
    <w:rsid w:val="5D1529C7"/>
    <w:rsid w:val="5D1D790D"/>
    <w:rsid w:val="5EF416F7"/>
    <w:rsid w:val="627D1269"/>
    <w:rsid w:val="662C47C8"/>
    <w:rsid w:val="66681024"/>
    <w:rsid w:val="67252B90"/>
    <w:rsid w:val="69DF3CFD"/>
    <w:rsid w:val="6B977D9C"/>
    <w:rsid w:val="6BD763D7"/>
    <w:rsid w:val="6C1A7443"/>
    <w:rsid w:val="6FE522F7"/>
    <w:rsid w:val="75B719F0"/>
    <w:rsid w:val="75C01B0F"/>
    <w:rsid w:val="75EB514B"/>
    <w:rsid w:val="76376058"/>
    <w:rsid w:val="77E72B17"/>
    <w:rsid w:val="77FFD3B2"/>
    <w:rsid w:val="7BDB772F"/>
    <w:rsid w:val="7D9F1DDA"/>
    <w:rsid w:val="7DFE6B2C"/>
    <w:rsid w:val="7EE9799D"/>
    <w:rsid w:val="7EEFA87D"/>
    <w:rsid w:val="7F8DE5C8"/>
    <w:rsid w:val="89DBCB98"/>
    <w:rsid w:val="BDFF5EF5"/>
    <w:rsid w:val="BEFBBC43"/>
    <w:rsid w:val="DFFC2E11"/>
    <w:rsid w:val="E9EFE2AE"/>
    <w:rsid w:val="F6BB83ED"/>
    <w:rsid w:val="F7351E54"/>
    <w:rsid w:val="F75797F8"/>
    <w:rsid w:val="F7F67536"/>
    <w:rsid w:val="FABF05E5"/>
    <w:rsid w:val="FC7FD733"/>
    <w:rsid w:val="FDE3993D"/>
    <w:rsid w:val="FED95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widowControl/>
      <w:spacing w:after="120"/>
      <w:ind w:left="420" w:leftChars="200"/>
      <w:textAlignment w:val="baseline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5">
    <w:name w:val="Body Text"/>
    <w:basedOn w:val="1"/>
    <w:next w:val="1"/>
    <w:unhideWhenUsed/>
    <w:qFormat/>
    <w:uiPriority w:val="99"/>
    <w:pPr>
      <w:widowControl/>
      <w:spacing w:after="120" w:line="660" w:lineRule="exact"/>
      <w:ind w:right="-12" w:rightChars="-12" w:firstLine="200" w:firstLineChars="200"/>
      <w:jc w:val="left"/>
    </w:pPr>
    <w:rPr>
      <w:rFonts w:ascii="Times New Roman" w:hAnsi="Times New Roman" w:eastAsia="仿宋" w:cs="仿宋"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styleId="12">
    <w:name w:val="footnote reference"/>
    <w:basedOn w:val="1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2812</Words>
  <Characters>2952</Characters>
  <Lines>0</Lines>
  <Paragraphs>0</Paragraphs>
  <TotalTime>10</TotalTime>
  <ScaleCrop>false</ScaleCrop>
  <LinksUpToDate>false</LinksUpToDate>
  <CharactersWithSpaces>2968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2025-07-09T10:23:00Z</dcterms:created>
  <dc:creator>iPhone</dc:creator>
  <cp:lastModifiedBy>uos</cp:lastModifiedBy>
  <dcterms:modified xsi:type="dcterms:W3CDTF">2025-07-18T11:01:00Z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AF902D862E040BC1AC2F6B684DC05DF6_31</vt:lpwstr>
  </property>
  <property fmtid="{D5CDD505-2E9C-101B-9397-08002B2CF9AE}" pid="4" name="KSOTemplateDocerSaveRecord">
    <vt:lpwstr>eyJoZGlkIjoiYzYwNGUwNDdjNGRkOGM1YmY0NGU4MTM3MmJlOTRjZmIiLCJ1c2VySWQiOiI1Nzk2OTIyOTgifQ==</vt:lpwstr>
  </property>
</Properties>
</file>