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283F9">
      <w:pPr>
        <w:pStyle w:val="24"/>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rPr>
          <w:rFonts w:hint="eastAsia" w:ascii="黑体" w:hAnsi="宋体" w:eastAsia="黑体"/>
          <w:b/>
          <w:bCs/>
          <w:color w:val="000000" w:themeColor="text1"/>
          <w:w w:val="90"/>
          <w:sz w:val="48"/>
          <w:szCs w:val="48"/>
          <w:highlight w:val="none"/>
          <w:lang w:eastAsia="zh-CN"/>
          <w14:textFill>
            <w14:solidFill>
              <w14:schemeClr w14:val="tx1"/>
            </w14:solidFill>
          </w14:textFill>
        </w:rPr>
      </w:pPr>
    </w:p>
    <w:p w14:paraId="1C3FC497">
      <w:pPr>
        <w:pStyle w:val="24"/>
        <w:keepNext w:val="0"/>
        <w:keepLines w:val="0"/>
        <w:pageBreakBefore w:val="0"/>
        <w:widowControl w:val="0"/>
        <w:kinsoku/>
        <w:wordWrap/>
        <w:overflowPunct/>
        <w:topLinePunct w:val="0"/>
        <w:autoSpaceDE/>
        <w:autoSpaceDN/>
        <w:bidi w:val="0"/>
        <w:adjustRightInd/>
        <w:snapToGrid/>
        <w:spacing w:line="1200" w:lineRule="exact"/>
        <w:ind w:left="0" w:leftChars="0" w:right="0" w:rightChars="0"/>
        <w:jc w:val="center"/>
        <w:textAlignment w:val="auto"/>
        <w:rPr>
          <w:rFonts w:hint="eastAsia" w:ascii="黑体" w:hAnsi="宋体" w:eastAsia="黑体"/>
          <w:b/>
          <w:bCs/>
          <w:color w:val="000000" w:themeColor="text1"/>
          <w:w w:val="90"/>
          <w:sz w:val="72"/>
          <w:szCs w:val="72"/>
          <w:highlight w:val="none"/>
          <w:lang w:eastAsia="zh-CN"/>
          <w14:textFill>
            <w14:solidFill>
              <w14:schemeClr w14:val="tx1"/>
            </w14:solidFill>
          </w14:textFill>
        </w:rPr>
      </w:pPr>
      <w:r>
        <w:rPr>
          <w:rFonts w:hint="eastAsia" w:ascii="黑体" w:hAnsi="宋体" w:eastAsia="黑体"/>
          <w:b/>
          <w:bCs/>
          <w:color w:val="000000" w:themeColor="text1"/>
          <w:w w:val="90"/>
          <w:sz w:val="56"/>
          <w:szCs w:val="56"/>
          <w:highlight w:val="none"/>
          <w:lang w:eastAsia="zh-CN"/>
          <w14:textFill>
            <w14:solidFill>
              <w14:schemeClr w14:val="tx1"/>
            </w14:solidFill>
          </w14:textFill>
        </w:rPr>
        <w:t>东莞市2025年化工医药及危险化学品企业安全生产监管检查全覆盖项目</w:t>
      </w:r>
    </w:p>
    <w:p w14:paraId="1AAA5EFC">
      <w:pPr>
        <w:pStyle w:val="24"/>
        <w:spacing w:line="600" w:lineRule="exact"/>
        <w:outlineLvl w:val="0"/>
        <w:rPr>
          <w:rFonts w:ascii="黑体" w:hAnsi="宋体" w:eastAsia="黑体"/>
          <w:b/>
          <w:color w:val="000000" w:themeColor="text1"/>
          <w:sz w:val="50"/>
          <w:szCs w:val="50"/>
          <w:highlight w:val="none"/>
          <w14:textFill>
            <w14:solidFill>
              <w14:schemeClr w14:val="tx1"/>
            </w14:solidFill>
          </w14:textFill>
        </w:rPr>
      </w:pPr>
    </w:p>
    <w:p w14:paraId="5C849536">
      <w:pPr>
        <w:pStyle w:val="24"/>
        <w:spacing w:line="600" w:lineRule="exact"/>
        <w:jc w:val="center"/>
        <w:outlineLvl w:val="0"/>
        <w:rPr>
          <w:rFonts w:ascii="黑体" w:hAnsi="宋体" w:eastAsia="黑体"/>
          <w:b/>
          <w:bCs/>
          <w:color w:val="000000" w:themeColor="text1"/>
          <w:sz w:val="50"/>
          <w:szCs w:val="50"/>
          <w:highlight w:val="none"/>
          <w:u w:val="single"/>
          <w14:textFill>
            <w14:solidFill>
              <w14:schemeClr w14:val="tx1"/>
            </w14:solidFill>
          </w14:textFill>
        </w:rPr>
      </w:pPr>
    </w:p>
    <w:p w14:paraId="026811C0">
      <w:pPr>
        <w:pStyle w:val="24"/>
        <w:jc w:val="center"/>
        <w:rPr>
          <w:rFonts w:ascii="黑体" w:hAnsi="宋体" w:eastAsia="黑体"/>
          <w:color w:val="000000" w:themeColor="text1"/>
          <w:highlight w:val="none"/>
          <w14:textFill>
            <w14:solidFill>
              <w14:schemeClr w14:val="tx1"/>
            </w14:solidFill>
          </w14:textFill>
        </w:rPr>
      </w:pPr>
      <w:r>
        <w:rPr>
          <w:rFonts w:hint="eastAsia" w:ascii="黑体" w:hAnsi="宋体" w:eastAsia="黑体"/>
          <w:color w:val="000000" w:themeColor="text1"/>
          <w:highlight w:val="none"/>
          <w14:textFill>
            <w14:solidFill>
              <w14:schemeClr w14:val="tx1"/>
            </w14:solidFill>
          </w14:textFill>
        </w:rPr>
        <w:drawing>
          <wp:inline distT="0" distB="0" distL="114300" distR="114300">
            <wp:extent cx="1919605" cy="1924685"/>
            <wp:effectExtent l="0" t="0" r="4445" b="18415"/>
            <wp:docPr id="2" name="图片 4" descr="F:\工作文件\广东中凯\中凯宣传册终极打印版\2023\中凯logo.png中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工作文件\广东中凯\中凯宣传册终极打印版\2023\中凯logo.png中凯logo"/>
                    <pic:cNvPicPr>
                      <a:picLocks noChangeAspect="1" noChangeArrowheads="1"/>
                    </pic:cNvPicPr>
                  </pic:nvPicPr>
                  <pic:blipFill>
                    <a:blip r:embed="rId15"/>
                    <a:srcRect/>
                    <a:stretch>
                      <a:fillRect/>
                    </a:stretch>
                  </pic:blipFill>
                  <pic:spPr>
                    <a:xfrm>
                      <a:off x="0" y="0"/>
                      <a:ext cx="1919605" cy="1924685"/>
                    </a:xfrm>
                    <a:prstGeom prst="rect">
                      <a:avLst/>
                    </a:prstGeom>
                    <a:noFill/>
                    <a:ln w="9525">
                      <a:noFill/>
                      <a:miter lim="800000"/>
                      <a:headEnd/>
                      <a:tailEnd/>
                    </a:ln>
                  </pic:spPr>
                </pic:pic>
              </a:graphicData>
            </a:graphic>
          </wp:inline>
        </w:drawing>
      </w:r>
    </w:p>
    <w:p w14:paraId="5E0948CC">
      <w:pPr>
        <w:pStyle w:val="24"/>
        <w:ind w:right="-226" w:rightChars="-113" w:firstLine="480"/>
        <w:jc w:val="left"/>
        <w:rPr>
          <w:rFonts w:ascii="黑体" w:hAnsi="宋体" w:eastAsia="黑体"/>
          <w:color w:val="000000" w:themeColor="text1"/>
          <w:highlight w:val="none"/>
          <w14:textFill>
            <w14:solidFill>
              <w14:schemeClr w14:val="tx1"/>
            </w14:solidFill>
          </w14:textFill>
        </w:rPr>
      </w:pPr>
    </w:p>
    <w:p w14:paraId="25C40C36">
      <w:pPr>
        <w:pStyle w:val="24"/>
        <w:jc w:val="center"/>
        <w:rPr>
          <w:rFonts w:ascii="黑体" w:hAnsi="宋体" w:eastAsia="黑体"/>
          <w:color w:val="000000" w:themeColor="text1"/>
          <w:sz w:val="54"/>
          <w:szCs w:val="54"/>
          <w:highlight w:val="none"/>
          <w14:textFill>
            <w14:solidFill>
              <w14:schemeClr w14:val="tx1"/>
            </w14:solidFill>
          </w14:textFill>
        </w:rPr>
      </w:pPr>
      <w:r>
        <w:rPr>
          <w:rFonts w:hint="eastAsia" w:ascii="黑体" w:hAnsi="宋体" w:eastAsia="黑体"/>
          <w:b/>
          <w:bCs/>
          <w:color w:val="000000" w:themeColor="text1"/>
          <w:sz w:val="52"/>
          <w:szCs w:val="52"/>
          <w:highlight w:val="none"/>
          <w14:textFill>
            <w14:solidFill>
              <w14:schemeClr w14:val="tx1"/>
            </w14:solidFill>
          </w14:textFill>
        </w:rPr>
        <w:t>公开</w:t>
      </w:r>
      <w:r>
        <w:rPr>
          <w:rFonts w:hint="eastAsia" w:ascii="黑体" w:hAnsi="宋体" w:eastAsia="黑体"/>
          <w:b/>
          <w:bCs/>
          <w:color w:val="000000" w:themeColor="text1"/>
          <w:sz w:val="54"/>
          <w:szCs w:val="54"/>
          <w:highlight w:val="none"/>
          <w14:textFill>
            <w14:solidFill>
              <w14:schemeClr w14:val="tx1"/>
            </w14:solidFill>
          </w14:textFill>
        </w:rPr>
        <w:t>招标文件</w:t>
      </w:r>
    </w:p>
    <w:p w14:paraId="14CB2E57">
      <w:pPr>
        <w:widowControl/>
        <w:jc w:val="left"/>
        <w:rPr>
          <w:rFonts w:ascii="黑体" w:hAnsi="宋体" w:eastAsia="黑体" w:cs="宋体"/>
          <w:color w:val="000000" w:themeColor="text1"/>
          <w:sz w:val="10"/>
          <w:szCs w:val="10"/>
          <w:highlight w:val="none"/>
          <w14:textFill>
            <w14:solidFill>
              <w14:schemeClr w14:val="tx1"/>
            </w14:solidFill>
          </w14:textFill>
        </w:rPr>
      </w:pPr>
    </w:p>
    <w:p w14:paraId="3D1E8260">
      <w:pPr>
        <w:widowControl/>
        <w:jc w:val="left"/>
        <w:rPr>
          <w:rFonts w:ascii="黑体" w:hAnsi="宋体" w:eastAsia="黑体" w:cs="宋体"/>
          <w:color w:val="000000" w:themeColor="text1"/>
          <w:sz w:val="10"/>
          <w:szCs w:val="10"/>
          <w:highlight w:val="none"/>
          <w14:textFill>
            <w14:solidFill>
              <w14:schemeClr w14:val="tx1"/>
            </w14:solidFill>
          </w14:textFill>
        </w:rPr>
      </w:pPr>
    </w:p>
    <w:p w14:paraId="4FAE2EB8">
      <w:pPr>
        <w:widowControl/>
        <w:jc w:val="left"/>
        <w:rPr>
          <w:rFonts w:ascii="黑体" w:hAnsi="宋体" w:eastAsia="黑体" w:cs="宋体"/>
          <w:color w:val="000000" w:themeColor="text1"/>
          <w:sz w:val="10"/>
          <w:szCs w:val="10"/>
          <w:highlight w:val="none"/>
          <w14:textFill>
            <w14:solidFill>
              <w14:schemeClr w14:val="tx1"/>
            </w14:solidFill>
          </w14:textFill>
        </w:rPr>
      </w:pPr>
    </w:p>
    <w:p w14:paraId="15C2CD0E">
      <w:pPr>
        <w:widowControl/>
        <w:jc w:val="left"/>
        <w:rPr>
          <w:rFonts w:ascii="黑体" w:hAnsi="宋体" w:eastAsia="黑体" w:cs="宋体"/>
          <w:color w:val="000000" w:themeColor="text1"/>
          <w:sz w:val="10"/>
          <w:szCs w:val="10"/>
          <w:highlight w:val="none"/>
          <w14:textFill>
            <w14:solidFill>
              <w14:schemeClr w14:val="tx1"/>
            </w14:solidFill>
          </w14:textFill>
        </w:rPr>
      </w:pPr>
    </w:p>
    <w:p w14:paraId="493C5041">
      <w:pPr>
        <w:widowControl/>
        <w:jc w:val="left"/>
        <w:rPr>
          <w:rFonts w:ascii="黑体" w:hAnsi="宋体" w:eastAsia="黑体" w:cs="宋体"/>
          <w:color w:val="000000" w:themeColor="text1"/>
          <w:sz w:val="10"/>
          <w:szCs w:val="10"/>
          <w:highlight w:val="none"/>
          <w14:textFill>
            <w14:solidFill>
              <w14:schemeClr w14:val="tx1"/>
            </w14:solidFill>
          </w14:textFill>
        </w:rPr>
      </w:pPr>
    </w:p>
    <w:p w14:paraId="6D7A7BBE">
      <w:pPr>
        <w:widowControl/>
        <w:jc w:val="left"/>
        <w:rPr>
          <w:rFonts w:ascii="黑体" w:hAnsi="宋体" w:eastAsia="黑体" w:cs="宋体"/>
          <w:color w:val="000000" w:themeColor="text1"/>
          <w:sz w:val="10"/>
          <w:szCs w:val="10"/>
          <w:highlight w:val="none"/>
          <w14:textFill>
            <w14:solidFill>
              <w14:schemeClr w14:val="tx1"/>
            </w14:solidFill>
          </w14:textFill>
        </w:rPr>
      </w:pPr>
    </w:p>
    <w:p w14:paraId="5C9D030E">
      <w:pPr>
        <w:widowControl/>
        <w:spacing w:line="600" w:lineRule="exact"/>
        <w:jc w:val="left"/>
        <w:rPr>
          <w:rFonts w:ascii="黑体" w:hAnsi="宋体" w:eastAsia="黑体" w:cs="宋体"/>
          <w:color w:val="000000" w:themeColor="text1"/>
          <w:sz w:val="24"/>
          <w:highlight w:val="none"/>
          <w14:textFill>
            <w14:solidFill>
              <w14:schemeClr w14:val="tx1"/>
            </w14:solidFill>
          </w14:textFill>
        </w:rPr>
      </w:pPr>
    </w:p>
    <w:p w14:paraId="609D2245">
      <w:pPr>
        <w:pStyle w:val="37"/>
        <w:rPr>
          <w:rFonts w:ascii="黑体" w:hAnsi="宋体" w:eastAsia="黑体" w:cs="宋体"/>
          <w:color w:val="000000" w:themeColor="text1"/>
          <w:sz w:val="24"/>
          <w:highlight w:val="none"/>
          <w14:textFill>
            <w14:solidFill>
              <w14:schemeClr w14:val="tx1"/>
            </w14:solidFill>
          </w14:textFill>
        </w:rPr>
      </w:pPr>
    </w:p>
    <w:p w14:paraId="2390D9A6">
      <w:pPr>
        <w:pStyle w:val="37"/>
        <w:rPr>
          <w:rFonts w:ascii="黑体" w:hAnsi="宋体" w:eastAsia="黑体" w:cs="宋体"/>
          <w:color w:val="000000" w:themeColor="text1"/>
          <w:sz w:val="24"/>
          <w:highlight w:val="none"/>
          <w14:textFill>
            <w14:solidFill>
              <w14:schemeClr w14:val="tx1"/>
            </w14:solidFill>
          </w14:textFill>
        </w:rPr>
      </w:pPr>
    </w:p>
    <w:tbl>
      <w:tblPr>
        <w:tblStyle w:val="50"/>
        <w:tblW w:w="7304" w:type="dxa"/>
        <w:jc w:val="center"/>
        <w:tblLayout w:type="fixed"/>
        <w:tblCellMar>
          <w:top w:w="0" w:type="dxa"/>
          <w:left w:w="108" w:type="dxa"/>
          <w:bottom w:w="0" w:type="dxa"/>
          <w:right w:w="108" w:type="dxa"/>
        </w:tblCellMar>
      </w:tblPr>
      <w:tblGrid>
        <w:gridCol w:w="2096"/>
        <w:gridCol w:w="5208"/>
      </w:tblGrid>
      <w:tr w14:paraId="4FA24648">
        <w:trPr>
          <w:trHeight w:val="623" w:hRule="atLeast"/>
          <w:jc w:val="center"/>
        </w:trPr>
        <w:tc>
          <w:tcPr>
            <w:tcW w:w="2096" w:type="dxa"/>
            <w:vAlign w:val="center"/>
          </w:tcPr>
          <w:p w14:paraId="08D519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b/>
                <w:color w:val="000000" w:themeColor="text1"/>
                <w:sz w:val="28"/>
                <w:szCs w:val="28"/>
                <w:highlight w:val="none"/>
                <w14:textFill>
                  <w14:solidFill>
                    <w14:schemeClr w14:val="tx1"/>
                  </w14:solidFill>
                </w14:textFill>
              </w:rPr>
            </w:pPr>
            <w:r>
              <w:rPr>
                <w:rFonts w:hint="eastAsia" w:ascii="黑体" w:hAnsi="宋体" w:eastAsia="黑体"/>
                <w:b/>
                <w:color w:val="000000" w:themeColor="text1"/>
                <w:spacing w:val="40"/>
                <w:sz w:val="28"/>
                <w:szCs w:val="28"/>
                <w:highlight w:val="none"/>
                <w14:textFill>
                  <w14:solidFill>
                    <w14:schemeClr w14:val="tx1"/>
                  </w14:solidFill>
                </w14:textFill>
              </w:rPr>
              <w:t>项目编号：</w:t>
            </w:r>
          </w:p>
        </w:tc>
        <w:tc>
          <w:tcPr>
            <w:tcW w:w="5208" w:type="dxa"/>
            <w:vAlign w:val="center"/>
          </w:tcPr>
          <w:p w14:paraId="7311B78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宋体" w:eastAsia="黑体"/>
                <w:b/>
                <w:color w:val="000000" w:themeColor="text1"/>
                <w:sz w:val="28"/>
                <w:szCs w:val="28"/>
                <w:highlight w:val="none"/>
                <w:u w:val="single"/>
                <w:lang w:val="en-US" w:eastAsia="zh-CN"/>
                <w14:textFill>
                  <w14:solidFill>
                    <w14:schemeClr w14:val="tx1"/>
                  </w14:solidFill>
                </w14:textFill>
              </w:rPr>
            </w:pPr>
            <w:r>
              <w:rPr>
                <w:rFonts w:hint="eastAsia" w:ascii="黑体" w:hAnsi="宋体" w:eastAsia="黑体"/>
                <w:b/>
                <w:color w:val="000000" w:themeColor="text1"/>
                <w:sz w:val="28"/>
                <w:szCs w:val="28"/>
                <w:highlight w:val="none"/>
                <w:u w:val="single"/>
                <w:lang w:eastAsia="zh-CN"/>
                <w14:textFill>
                  <w14:solidFill>
                    <w14:schemeClr w14:val="tx1"/>
                  </w14:solidFill>
                </w14:textFill>
              </w:rPr>
              <w:t>GDZX202</w:t>
            </w:r>
            <w:r>
              <w:rPr>
                <w:rFonts w:hint="eastAsia" w:ascii="黑体" w:hAnsi="宋体" w:eastAsia="黑体"/>
                <w:b/>
                <w:color w:val="000000" w:themeColor="text1"/>
                <w:sz w:val="28"/>
                <w:szCs w:val="28"/>
                <w:highlight w:val="none"/>
                <w:u w:val="single"/>
                <w:lang w:val="en-US" w:eastAsia="zh-CN"/>
                <w14:textFill>
                  <w14:solidFill>
                    <w14:schemeClr w14:val="tx1"/>
                  </w14:solidFill>
                </w14:textFill>
              </w:rPr>
              <w:t>5096号</w:t>
            </w:r>
          </w:p>
        </w:tc>
      </w:tr>
      <w:tr w14:paraId="6BDC8169">
        <w:tblPrEx>
          <w:tblCellMar>
            <w:top w:w="0" w:type="dxa"/>
            <w:left w:w="108" w:type="dxa"/>
            <w:bottom w:w="0" w:type="dxa"/>
            <w:right w:w="108" w:type="dxa"/>
          </w:tblCellMar>
        </w:tblPrEx>
        <w:trPr>
          <w:trHeight w:val="631" w:hRule="atLeast"/>
          <w:jc w:val="center"/>
        </w:trPr>
        <w:tc>
          <w:tcPr>
            <w:tcW w:w="2096" w:type="dxa"/>
            <w:vAlign w:val="center"/>
          </w:tcPr>
          <w:p w14:paraId="2A8EE6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b/>
                <w:color w:val="000000" w:themeColor="text1"/>
                <w:sz w:val="28"/>
                <w:szCs w:val="28"/>
                <w:highlight w:val="none"/>
                <w14:textFill>
                  <w14:solidFill>
                    <w14:schemeClr w14:val="tx1"/>
                  </w14:solidFill>
                </w14:textFill>
              </w:rPr>
            </w:pPr>
            <w:r>
              <w:rPr>
                <w:rFonts w:hint="eastAsia" w:ascii="黑体" w:hAnsi="宋体" w:eastAsia="黑体"/>
                <w:b/>
                <w:color w:val="000000" w:themeColor="text1"/>
                <w:spacing w:val="40"/>
                <w:sz w:val="28"/>
                <w:szCs w:val="28"/>
                <w:highlight w:val="none"/>
                <w14:textFill>
                  <w14:solidFill>
                    <w14:schemeClr w14:val="tx1"/>
                  </w14:solidFill>
                </w14:textFill>
              </w:rPr>
              <w:t>采购单位：</w:t>
            </w:r>
          </w:p>
        </w:tc>
        <w:tc>
          <w:tcPr>
            <w:tcW w:w="5208" w:type="dxa"/>
            <w:vAlign w:val="center"/>
          </w:tcPr>
          <w:p w14:paraId="410744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宋体" w:eastAsia="黑体"/>
                <w:b/>
                <w:color w:val="000000" w:themeColor="text1"/>
                <w:sz w:val="28"/>
                <w:szCs w:val="28"/>
                <w:highlight w:val="none"/>
                <w:u w:val="single"/>
                <w:lang w:eastAsia="zh-CN"/>
                <w14:textFill>
                  <w14:solidFill>
                    <w14:schemeClr w14:val="tx1"/>
                  </w14:solidFill>
                </w14:textFill>
              </w:rPr>
            </w:pPr>
            <w:r>
              <w:rPr>
                <w:rFonts w:hint="eastAsia" w:eastAsia="黑体"/>
                <w:b/>
                <w:color w:val="000000" w:themeColor="text1"/>
                <w:sz w:val="28"/>
                <w:szCs w:val="28"/>
                <w:highlight w:val="none"/>
                <w:u w:val="single"/>
                <w:lang w:eastAsia="zh-CN"/>
                <w14:textFill>
                  <w14:solidFill>
                    <w14:schemeClr w14:val="tx1"/>
                  </w14:solidFill>
                </w14:textFill>
              </w:rPr>
              <w:t>东莞市应急管理局</w:t>
            </w:r>
          </w:p>
        </w:tc>
      </w:tr>
      <w:tr w14:paraId="6AECECF7">
        <w:tblPrEx>
          <w:tblCellMar>
            <w:top w:w="0" w:type="dxa"/>
            <w:left w:w="108" w:type="dxa"/>
            <w:bottom w:w="0" w:type="dxa"/>
            <w:right w:w="108" w:type="dxa"/>
          </w:tblCellMar>
        </w:tblPrEx>
        <w:trPr>
          <w:trHeight w:val="625" w:hRule="atLeast"/>
          <w:jc w:val="center"/>
        </w:trPr>
        <w:tc>
          <w:tcPr>
            <w:tcW w:w="2096" w:type="dxa"/>
            <w:vAlign w:val="center"/>
          </w:tcPr>
          <w:p w14:paraId="3CDBC6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b/>
                <w:color w:val="000000" w:themeColor="text1"/>
                <w:sz w:val="28"/>
                <w:szCs w:val="28"/>
                <w:highlight w:val="none"/>
                <w14:textFill>
                  <w14:solidFill>
                    <w14:schemeClr w14:val="tx1"/>
                  </w14:solidFill>
                </w14:textFill>
              </w:rPr>
            </w:pPr>
            <w:r>
              <w:rPr>
                <w:rFonts w:hint="eastAsia" w:ascii="黑体" w:hAnsi="宋体" w:eastAsia="黑体"/>
                <w:b/>
                <w:color w:val="000000" w:themeColor="text1"/>
                <w:spacing w:val="-10"/>
                <w:sz w:val="28"/>
                <w:szCs w:val="28"/>
                <w:highlight w:val="none"/>
                <w14:textFill>
                  <w14:solidFill>
                    <w14:schemeClr w14:val="tx1"/>
                  </w14:solidFill>
                </w14:textFill>
              </w:rPr>
              <w:t>采购代理机构</w:t>
            </w:r>
            <w:r>
              <w:rPr>
                <w:rFonts w:hint="eastAsia" w:ascii="黑体" w:hAnsi="宋体" w:eastAsia="黑体"/>
                <w:b/>
                <w:color w:val="000000" w:themeColor="text1"/>
                <w:sz w:val="28"/>
                <w:szCs w:val="28"/>
                <w:highlight w:val="none"/>
                <w14:textFill>
                  <w14:solidFill>
                    <w14:schemeClr w14:val="tx1"/>
                  </w14:solidFill>
                </w14:textFill>
              </w:rPr>
              <w:t>：</w:t>
            </w:r>
          </w:p>
        </w:tc>
        <w:tc>
          <w:tcPr>
            <w:tcW w:w="5208" w:type="dxa"/>
            <w:vAlign w:val="center"/>
          </w:tcPr>
          <w:p w14:paraId="045EA0C4">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宋体" w:eastAsia="黑体"/>
                <w:b/>
                <w:color w:val="000000" w:themeColor="text1"/>
                <w:sz w:val="28"/>
                <w:szCs w:val="28"/>
                <w:highlight w:val="none"/>
                <w:u w:val="single"/>
                <w14:textFill>
                  <w14:solidFill>
                    <w14:schemeClr w14:val="tx1"/>
                  </w14:solidFill>
                </w14:textFill>
              </w:rPr>
            </w:pPr>
            <w:r>
              <w:rPr>
                <w:rFonts w:hint="eastAsia" w:ascii="黑体" w:hAnsi="宋体" w:eastAsia="黑体"/>
                <w:b/>
                <w:color w:val="000000" w:themeColor="text1"/>
                <w:sz w:val="28"/>
                <w:szCs w:val="28"/>
                <w:highlight w:val="none"/>
                <w:u w:val="single"/>
                <w:lang w:eastAsia="zh-CN"/>
                <w14:textFill>
                  <w14:solidFill>
                    <w14:schemeClr w14:val="tx1"/>
                  </w14:solidFill>
                </w14:textFill>
              </w:rPr>
              <w:t>中新工程咨询（广东）有限公司</w:t>
            </w:r>
            <w:r>
              <w:rPr>
                <w:rFonts w:hint="eastAsia" w:ascii="黑体" w:hAnsi="宋体" w:eastAsia="黑体"/>
                <w:b/>
                <w:color w:val="000000" w:themeColor="text1"/>
                <w:sz w:val="28"/>
                <w:szCs w:val="28"/>
                <w:highlight w:val="none"/>
                <w:u w:val="single"/>
                <w14:textFill>
                  <w14:solidFill>
                    <w14:schemeClr w14:val="tx1"/>
                  </w14:solidFill>
                </w14:textFill>
              </w:rPr>
              <w:t xml:space="preserve">      </w:t>
            </w:r>
          </w:p>
        </w:tc>
      </w:tr>
    </w:tbl>
    <w:p w14:paraId="7B30B0C7">
      <w:pPr>
        <w:rPr>
          <w:rFonts w:ascii="黑体" w:hAnsi="宋体" w:eastAsia="黑体"/>
          <w:b/>
          <w:color w:val="000000" w:themeColor="text1"/>
          <w:highlight w:val="none"/>
          <w14:textFill>
            <w14:solidFill>
              <w14:schemeClr w14:val="tx1"/>
            </w14:solidFill>
          </w14:textFill>
        </w:rPr>
      </w:pPr>
    </w:p>
    <w:p w14:paraId="3DE84E78">
      <w:pPr>
        <w:rPr>
          <w:rFonts w:ascii="黑体" w:hAnsi="宋体" w:eastAsia="黑体"/>
          <w:b/>
          <w:color w:val="000000" w:themeColor="text1"/>
          <w:sz w:val="10"/>
          <w:szCs w:val="10"/>
          <w:highlight w:val="none"/>
          <w14:textFill>
            <w14:solidFill>
              <w14:schemeClr w14:val="tx1"/>
            </w14:solidFill>
          </w14:textFill>
        </w:rPr>
      </w:pPr>
    </w:p>
    <w:p w14:paraId="7174CFF9">
      <w:pPr>
        <w:rPr>
          <w:rFonts w:ascii="黑体" w:hAnsi="宋体" w:eastAsia="黑体"/>
          <w:b/>
          <w:color w:val="000000" w:themeColor="text1"/>
          <w:sz w:val="10"/>
          <w:szCs w:val="10"/>
          <w:highlight w:val="none"/>
          <w14:textFill>
            <w14:solidFill>
              <w14:schemeClr w14:val="tx1"/>
            </w14:solidFill>
          </w14:textFill>
        </w:rPr>
      </w:pPr>
    </w:p>
    <w:p w14:paraId="1927237C">
      <w:pPr>
        <w:rPr>
          <w:rFonts w:ascii="黑体" w:hAnsi="宋体" w:eastAsia="黑体"/>
          <w:b/>
          <w:color w:val="000000" w:themeColor="text1"/>
          <w:sz w:val="10"/>
          <w:szCs w:val="10"/>
          <w:highlight w:val="none"/>
          <w14:textFill>
            <w14:solidFill>
              <w14:schemeClr w14:val="tx1"/>
            </w14:solidFill>
          </w14:textFill>
        </w:rPr>
      </w:pPr>
    </w:p>
    <w:p w14:paraId="599E6AE4">
      <w:pPr>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0"/>
          <w:szCs w:val="30"/>
          <w:highlight w:val="none"/>
          <w14:textFill>
            <w14:solidFill>
              <w14:schemeClr w14:val="tx1"/>
            </w14:solidFill>
          </w14:textFill>
        </w:rPr>
        <w:t>二〇</w:t>
      </w:r>
      <w:r>
        <w:rPr>
          <w:rFonts w:hint="eastAsia" w:ascii="黑体" w:hAnsi="宋体" w:eastAsia="黑体"/>
          <w:b/>
          <w:color w:val="000000" w:themeColor="text1"/>
          <w:sz w:val="30"/>
          <w:szCs w:val="30"/>
          <w:highlight w:val="none"/>
          <w:lang w:eastAsia="zh-CN"/>
          <w14:textFill>
            <w14:solidFill>
              <w14:schemeClr w14:val="tx1"/>
            </w14:solidFill>
          </w14:textFill>
        </w:rPr>
        <w:t>二</w:t>
      </w:r>
      <w:r>
        <w:rPr>
          <w:rFonts w:hint="eastAsia" w:ascii="黑体" w:hAnsi="宋体" w:eastAsia="黑体"/>
          <w:b/>
          <w:color w:val="000000" w:themeColor="text1"/>
          <w:sz w:val="30"/>
          <w:szCs w:val="30"/>
          <w:highlight w:val="none"/>
          <w:lang w:val="en-US" w:eastAsia="zh-CN"/>
          <w14:textFill>
            <w14:solidFill>
              <w14:schemeClr w14:val="tx1"/>
            </w14:solidFill>
          </w14:textFill>
        </w:rPr>
        <w:t>五</w:t>
      </w:r>
      <w:r>
        <w:rPr>
          <w:rFonts w:hint="eastAsia" w:ascii="黑体" w:hAnsi="宋体" w:eastAsia="黑体"/>
          <w:b/>
          <w:color w:val="000000" w:themeColor="text1"/>
          <w:sz w:val="30"/>
          <w:szCs w:val="30"/>
          <w:highlight w:val="none"/>
          <w14:textFill>
            <w14:solidFill>
              <w14:schemeClr w14:val="tx1"/>
            </w14:solidFill>
          </w14:textFill>
        </w:rPr>
        <w:t xml:space="preserve"> 年 </w:t>
      </w:r>
      <w:r>
        <w:rPr>
          <w:rFonts w:hint="eastAsia" w:ascii="黑体" w:hAnsi="宋体" w:eastAsia="黑体"/>
          <w:b/>
          <w:color w:val="000000" w:themeColor="text1"/>
          <w:sz w:val="30"/>
          <w:szCs w:val="30"/>
          <w:highlight w:val="none"/>
          <w:lang w:val="en-US" w:eastAsia="zh-CN"/>
          <w14:textFill>
            <w14:solidFill>
              <w14:schemeClr w14:val="tx1"/>
            </w14:solidFill>
          </w14:textFill>
        </w:rPr>
        <w:t xml:space="preserve">七 </w:t>
      </w:r>
      <w:r>
        <w:rPr>
          <w:rFonts w:hint="eastAsia" w:ascii="黑体" w:hAnsi="宋体" w:eastAsia="黑体"/>
          <w:b/>
          <w:color w:val="000000" w:themeColor="text1"/>
          <w:sz w:val="30"/>
          <w:szCs w:val="30"/>
          <w:highlight w:val="none"/>
          <w14:textFill>
            <w14:solidFill>
              <w14:schemeClr w14:val="tx1"/>
            </w14:solidFill>
          </w14:textFill>
        </w:rPr>
        <w:t>月</w:t>
      </w:r>
    </w:p>
    <w:p w14:paraId="251DED87">
      <w:pPr>
        <w:pStyle w:val="31"/>
        <w:tabs>
          <w:tab w:val="right" w:leader="dot" w:pos="8835"/>
        </w:tabs>
        <w:spacing w:line="400" w:lineRule="exact"/>
        <w:jc w:val="center"/>
        <w:rPr>
          <w:bCs w:val="0"/>
          <w:color w:val="000000" w:themeColor="text1"/>
          <w:sz w:val="28"/>
          <w:szCs w:val="28"/>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531" w:right="1531" w:bottom="1531" w:left="1531" w:header="935" w:footer="964" w:gutter="0"/>
          <w:paperSrc w:first="7" w:other="7"/>
          <w:cols w:space="720" w:num="1"/>
          <w:titlePg/>
          <w:docGrid w:linePitch="523" w:charSpace="0"/>
        </w:sectPr>
      </w:pPr>
    </w:p>
    <w:p w14:paraId="5A5DEA76">
      <w:pPr>
        <w:pStyle w:val="31"/>
        <w:tabs>
          <w:tab w:val="right" w:leader="dot" w:pos="8835"/>
        </w:tabs>
        <w:spacing w:line="400" w:lineRule="exact"/>
        <w:jc w:val="center"/>
        <w:rPr>
          <w:bCs w:val="0"/>
          <w:color w:val="000000" w:themeColor="text1"/>
          <w:sz w:val="28"/>
          <w:szCs w:val="28"/>
          <w:highlight w:val="none"/>
          <w14:textFill>
            <w14:solidFill>
              <w14:schemeClr w14:val="tx1"/>
            </w14:solidFill>
          </w14:textFill>
        </w:rPr>
      </w:pPr>
      <w:r>
        <w:rPr>
          <w:rFonts w:hint="eastAsia"/>
          <w:bCs w:val="0"/>
          <w:color w:val="000000" w:themeColor="text1"/>
          <w:sz w:val="28"/>
          <w:szCs w:val="28"/>
          <w:highlight w:val="none"/>
          <w14:textFill>
            <w14:solidFill>
              <w14:schemeClr w14:val="tx1"/>
            </w14:solidFill>
          </w14:textFill>
        </w:rPr>
        <w:t>目录</w:t>
      </w:r>
    </w:p>
    <w:p w14:paraId="045467FA">
      <w:pPr>
        <w:pStyle w:val="41"/>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TOC \o "1-3" \h \z \u </w:instrText>
      </w:r>
      <w:r>
        <w:rPr>
          <w:rFonts w:hint="eastAsia" w:ascii="宋体" w:hAnsi="宋体" w:cs="宋体"/>
          <w:color w:val="000000" w:themeColor="text1"/>
          <w:sz w:val="2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_Toc22882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olor w:val="000000" w:themeColor="text1"/>
          <w:spacing w:val="20"/>
          <w:szCs w:val="44"/>
          <w:highlight w:val="none"/>
          <w14:textFill>
            <w14:solidFill>
              <w14:schemeClr w14:val="tx1"/>
            </w14:solidFill>
          </w14:textFill>
        </w:rPr>
        <w:t>第一部分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7F3BD3C">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_Toc31414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一、投标邀请函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F95D35D">
      <w:pPr>
        <w:pStyle w:val="41"/>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_Toc8561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olor w:val="000000" w:themeColor="text1"/>
          <w:spacing w:val="20"/>
          <w:szCs w:val="44"/>
          <w:highlight w:val="none"/>
          <w14:textFill>
            <w14:solidFill>
              <w14:schemeClr w14:val="tx1"/>
            </w14:solidFill>
          </w14:textFill>
        </w:rPr>
        <w:t xml:space="preserve">第二部分 </w:t>
      </w:r>
      <w:r>
        <w:rPr>
          <w:rFonts w:hint="eastAsia" w:ascii="宋体" w:hAnsi="宋体"/>
          <w:color w:val="000000" w:themeColor="text1"/>
          <w:highlight w:val="none"/>
          <w14:textFill>
            <w14:solidFill>
              <w14:schemeClr w14:val="tx1"/>
            </w14:solidFill>
          </w14:textFill>
        </w:rPr>
        <w:t xml:space="preserve">  用户需求书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29DCF1C">
      <w:pPr>
        <w:pStyle w:val="41"/>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_Toc32025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olor w:val="000000" w:themeColor="text1"/>
          <w:spacing w:val="20"/>
          <w:szCs w:val="44"/>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BC6F37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_Toc26198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一、说明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B6B1884">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_Toc18557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1．适用范围及资金来源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EEF516C">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_Toc23842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9E68F43">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_Toc28634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3．投标人的资格条件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10B301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_Toc32744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4．合格的服务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224152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_Toc2190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5．投标费用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A4BCB8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_Toc20446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6. 踏勘现场及答疑会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39F2CCB">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_Toc29462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AED149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_Toc1829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7．招标文件的组成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09223EB">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_Toc22085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8．招标文件的澄清或修改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C299142">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_Toc31148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2159EE5">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_Toc1292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9．投标文件的语言及度量衡单位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E4A94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_Toc19040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10．</w:t>
      </w:r>
      <w:r>
        <w:rPr>
          <w:color w:val="000000" w:themeColor="text1"/>
          <w:szCs w:val="24"/>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E64EE86">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_Toc11130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11．投标文件格式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F969108">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_Toc32407 </w:instrText>
      </w:r>
      <w:r>
        <w:rPr>
          <w:rFonts w:hint="eastAsia" w:ascii="宋体" w:hAnsi="宋体" w:cs="宋体"/>
          <w:color w:val="000000" w:themeColor="text1"/>
          <w:szCs w:val="21"/>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1</w:t>
      </w:r>
      <w:r>
        <w:rPr>
          <w:rFonts w:hint="eastAsia"/>
          <w:color w:val="000000" w:themeColor="text1"/>
          <w:szCs w:val="24"/>
          <w:highlight w:val="none"/>
          <w14:textFill>
            <w14:solidFill>
              <w14:schemeClr w14:val="tx1"/>
            </w14:solidFill>
          </w14:textFill>
        </w:rPr>
        <w:t>2．</w:t>
      </w:r>
      <w:r>
        <w:rPr>
          <w:color w:val="000000" w:themeColor="text1"/>
          <w:szCs w:val="24"/>
          <w:highlight w:val="none"/>
          <w14:textFill>
            <w14:solidFill>
              <w14:schemeClr w14:val="tx1"/>
            </w14:solidFill>
          </w14:textFill>
        </w:rPr>
        <w:t>投标文件的</w:t>
      </w:r>
      <w:r>
        <w:rPr>
          <w:rFonts w:hint="eastAsia"/>
          <w:color w:val="000000" w:themeColor="text1"/>
          <w:szCs w:val="24"/>
          <w:highlight w:val="none"/>
          <w14:textFill>
            <w14:solidFill>
              <w14:schemeClr w14:val="tx1"/>
            </w14:solidFill>
          </w14:textFill>
        </w:rPr>
        <w:t>编制、数量和签署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72BC49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_Toc17644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13．投标报价说明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84040E8">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_Toc2585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14．投标货币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25F2AE6">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_Toc11391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15．</w:t>
      </w:r>
      <w:r>
        <w:rPr>
          <w:color w:val="000000" w:themeColor="text1"/>
          <w:szCs w:val="24"/>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893E0E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16．投标保证金</w:t>
      </w:r>
      <w:r>
        <w:rPr>
          <w:rFonts w:hint="eastAsia"/>
          <w:color w:val="000000" w:themeColor="text1"/>
          <w:szCs w:val="24"/>
          <w:highlight w:val="none"/>
          <w:lang w:eastAsia="zh-CN"/>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本项目不收取</w:t>
      </w:r>
      <w:r>
        <w:rPr>
          <w:rFonts w:hint="eastAsia"/>
          <w:color w:val="000000" w:themeColor="text1"/>
          <w:szCs w:val="24"/>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0196C83">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_Toc25149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四、投标文件的提交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B55AB47">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_Toc15056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17．</w:t>
      </w:r>
      <w:r>
        <w:rPr>
          <w:color w:val="000000" w:themeColor="text1"/>
          <w:szCs w:val="24"/>
          <w:highlight w:val="none"/>
          <w14:textFill>
            <w14:solidFill>
              <w14:schemeClr w14:val="tx1"/>
            </w14:solidFill>
          </w14:textFill>
        </w:rPr>
        <w:t>投标文件的标记和密封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F6F415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_Toc12965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18．投标截止时间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F8C4E6F">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_Toc3626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19．迟交的投标文件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07810EA">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_Toc7036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20．投标文件的补充、修改与撤回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CF2902E">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_Toc6423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五、开标与评标及定标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9A09CDB">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_Toc24578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21．</w:t>
      </w:r>
      <w:r>
        <w:rPr>
          <w:color w:val="000000" w:themeColor="text1"/>
          <w:szCs w:val="24"/>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43E938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_Toc31422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22．评标委员会与评标方法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DE1317E">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_Toc4102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23．</w:t>
      </w:r>
      <w:r>
        <w:rPr>
          <w:color w:val="000000" w:themeColor="text1"/>
          <w:szCs w:val="24"/>
          <w:highlight w:val="none"/>
          <w14:textFill>
            <w14:solidFill>
              <w14:schemeClr w14:val="tx1"/>
            </w14:solidFill>
          </w14:textFill>
        </w:rPr>
        <w:t>投标文件的评审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25DC9F">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_Toc17387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六、合同授予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4661E98">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_Toc8305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24．中标公告及中标通知书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2CD156F">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_Toc26607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七、合同签订和履行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2B052F9">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_Toc26936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25．</w:t>
      </w:r>
      <w:r>
        <w:rPr>
          <w:color w:val="000000" w:themeColor="text1"/>
          <w:szCs w:val="24"/>
          <w:highlight w:val="none"/>
          <w14:textFill>
            <w14:solidFill>
              <w14:schemeClr w14:val="tx1"/>
            </w14:solidFill>
          </w14:textFill>
        </w:rPr>
        <w:t>合同的签订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80FA32D">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_Toc20804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26．</w:t>
      </w:r>
      <w:r>
        <w:rPr>
          <w:color w:val="000000" w:themeColor="text1"/>
          <w:szCs w:val="24"/>
          <w:highlight w:val="none"/>
          <w14:textFill>
            <w14:solidFill>
              <w14:schemeClr w14:val="tx1"/>
            </w14:solidFill>
          </w14:textFill>
        </w:rPr>
        <w:t>履约</w:t>
      </w:r>
      <w:r>
        <w:rPr>
          <w:rFonts w:hint="eastAsia"/>
          <w:color w:val="000000" w:themeColor="text1"/>
          <w:szCs w:val="24"/>
          <w:highlight w:val="none"/>
          <w14:textFill>
            <w14:solidFill>
              <w14:schemeClr w14:val="tx1"/>
            </w14:solidFill>
          </w14:textFill>
        </w:rPr>
        <w:t>保证金（</w:t>
      </w:r>
      <w:r>
        <w:rPr>
          <w:rFonts w:hint="eastAsia"/>
          <w:color w:val="000000" w:themeColor="text1"/>
          <w:szCs w:val="24"/>
          <w:highlight w:val="none"/>
          <w:lang w:val="en-US" w:eastAsia="zh-CN"/>
          <w14:textFill>
            <w14:solidFill>
              <w14:schemeClr w14:val="tx1"/>
            </w14:solidFill>
          </w14:textFill>
        </w:rPr>
        <w:t>本项目不收取</w:t>
      </w:r>
      <w:r>
        <w:rPr>
          <w:rFonts w:hint="eastAsia"/>
          <w:color w:val="000000" w:themeColor="text1"/>
          <w:szCs w:val="24"/>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ADFEC65">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_Toc15321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27.中标服务费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AB47663">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_Toc8344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八、询问、质疑、投诉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71AF856">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_Toc7892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28.询问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C15A728">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_Toc4331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29.质疑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130B3B9">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_Toc23987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30.投诉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5017B01">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_Toc4580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bCs/>
          <w:color w:val="000000" w:themeColor="text1"/>
          <w:szCs w:val="32"/>
          <w:highlight w:val="none"/>
          <w14:textFill>
            <w14:solidFill>
              <w14:schemeClr w14:val="tx1"/>
            </w14:solidFill>
          </w14:textFill>
        </w:rPr>
        <w:t>九、其他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C449000">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_Toc23206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31.适用法律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34C63B0">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_Toc29068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32.招标文件解释权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8C1BBF7">
      <w:pPr>
        <w:pStyle w:val="41"/>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_Toc13766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olor w:val="000000" w:themeColor="text1"/>
          <w:spacing w:val="20"/>
          <w:szCs w:val="44"/>
          <w:highlight w:val="none"/>
          <w14:textFill>
            <w14:solidFill>
              <w14:schemeClr w14:val="tx1"/>
            </w14:solidFill>
          </w14:textFill>
        </w:rPr>
        <w:t>第四部分  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D963FE0">
      <w:pPr>
        <w:pStyle w:val="41"/>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_Toc15372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olor w:val="000000" w:themeColor="text1"/>
          <w:spacing w:val="20"/>
          <w:szCs w:val="44"/>
          <w:highlight w:val="none"/>
          <w14:textFill>
            <w14:solidFill>
              <w14:schemeClr w14:val="tx1"/>
            </w14:solidFill>
          </w14:textFill>
        </w:rPr>
        <w:t>第五部分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F422107">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_Toc5685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32"/>
          <w:highlight w:val="none"/>
          <w14:textFill>
            <w14:solidFill>
              <w14:schemeClr w14:val="tx1"/>
            </w14:solidFill>
          </w14:textFill>
        </w:rPr>
        <w:t>一、价格文件（独立成册）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99D43C9">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_Toc6443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（一）开标一览表（报价总表）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6D92B59">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_Toc5860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二、商务技术文件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844CA76">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_Toc6428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50"/>
          <w:highlight w:val="none"/>
          <w14:textFill>
            <w14:solidFill>
              <w14:schemeClr w14:val="tx1"/>
            </w14:solidFill>
          </w14:textFill>
        </w:rPr>
        <w:t>第一章   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FC58C65">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_Toc12988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50"/>
          <w:highlight w:val="none"/>
          <w14:textFill>
            <w14:solidFill>
              <w14:schemeClr w14:val="tx1"/>
            </w14:solidFill>
          </w14:textFill>
        </w:rPr>
        <w:t>第二章   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491AC55">
      <w:pPr>
        <w:pStyle w:val="23"/>
        <w:tabs>
          <w:tab w:val="right" w:leader="dot" w:pos="8844"/>
        </w:tabs>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_Toc3501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三、唱标信封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11B3C7">
      <w:pPr>
        <w:snapToGrid w:val="0"/>
        <w:spacing w:line="400" w:lineRule="exact"/>
        <w:jc w:val="center"/>
        <w:rPr>
          <w:rFonts w:ascii="宋体" w:hAnsi="宋体"/>
          <w:b/>
          <w:color w:val="000000" w:themeColor="text1"/>
          <w:spacing w:val="30"/>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end"/>
      </w:r>
    </w:p>
    <w:p w14:paraId="29E5686C">
      <w:pPr>
        <w:snapToGrid w:val="0"/>
        <w:spacing w:line="600" w:lineRule="exact"/>
        <w:jc w:val="center"/>
        <w:rPr>
          <w:rFonts w:ascii="宋体" w:hAnsi="宋体"/>
          <w:b/>
          <w:color w:val="000000" w:themeColor="text1"/>
          <w:spacing w:val="30"/>
          <w:sz w:val="24"/>
          <w:szCs w:val="24"/>
          <w:highlight w:val="none"/>
          <w14:textFill>
            <w14:solidFill>
              <w14:schemeClr w14:val="tx1"/>
            </w14:solidFill>
          </w14:textFill>
        </w:rPr>
      </w:pPr>
    </w:p>
    <w:p w14:paraId="61D51B41">
      <w:pPr>
        <w:snapToGrid w:val="0"/>
        <w:spacing w:line="600" w:lineRule="exact"/>
        <w:jc w:val="center"/>
        <w:rPr>
          <w:rFonts w:ascii="宋体" w:hAnsi="宋体"/>
          <w:b/>
          <w:color w:val="000000" w:themeColor="text1"/>
          <w:spacing w:val="30"/>
          <w:sz w:val="24"/>
          <w:szCs w:val="24"/>
          <w:highlight w:val="none"/>
          <w14:textFill>
            <w14:solidFill>
              <w14:schemeClr w14:val="tx1"/>
            </w14:solidFill>
          </w14:textFill>
        </w:rPr>
      </w:pPr>
    </w:p>
    <w:p w14:paraId="592C298A">
      <w:pPr>
        <w:snapToGrid w:val="0"/>
        <w:spacing w:line="600" w:lineRule="exact"/>
        <w:jc w:val="center"/>
        <w:rPr>
          <w:rFonts w:ascii="宋体" w:hAnsi="宋体"/>
          <w:b/>
          <w:color w:val="000000" w:themeColor="text1"/>
          <w:spacing w:val="30"/>
          <w:sz w:val="24"/>
          <w:szCs w:val="24"/>
          <w:highlight w:val="none"/>
          <w14:textFill>
            <w14:solidFill>
              <w14:schemeClr w14:val="tx1"/>
            </w14:solidFill>
          </w14:textFill>
        </w:rPr>
      </w:pPr>
    </w:p>
    <w:p w14:paraId="0D48B546">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br w:type="page"/>
      </w:r>
    </w:p>
    <w:p w14:paraId="3B4611F6">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6A5EA8E0">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4137F35B">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6A7CD9D6">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6A0CF172">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7063F47C">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5DA03AD0">
      <w:pPr>
        <w:snapToGrid w:val="0"/>
        <w:spacing w:line="600" w:lineRule="exact"/>
        <w:rPr>
          <w:rFonts w:ascii="宋体" w:hAnsi="宋体"/>
          <w:b/>
          <w:color w:val="000000" w:themeColor="text1"/>
          <w:spacing w:val="30"/>
          <w:sz w:val="48"/>
          <w:highlight w:val="none"/>
          <w14:textFill>
            <w14:solidFill>
              <w14:schemeClr w14:val="tx1"/>
            </w14:solidFill>
          </w14:textFill>
        </w:rPr>
      </w:pPr>
    </w:p>
    <w:p w14:paraId="5645BFE9">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17088BCB">
      <w:pPr>
        <w:snapToGrid w:val="0"/>
        <w:spacing w:line="600" w:lineRule="exact"/>
        <w:jc w:val="center"/>
        <w:rPr>
          <w:rFonts w:ascii="宋体" w:hAnsi="宋体"/>
          <w:b/>
          <w:color w:val="000000" w:themeColor="text1"/>
          <w:spacing w:val="30"/>
          <w:sz w:val="48"/>
          <w:highlight w:val="none"/>
          <w14:textFill>
            <w14:solidFill>
              <w14:schemeClr w14:val="tx1"/>
            </w14:solidFill>
          </w14:textFill>
        </w:rPr>
      </w:pPr>
    </w:p>
    <w:p w14:paraId="5BC5930E">
      <w:pPr>
        <w:pStyle w:val="3"/>
        <w:spacing w:before="0" w:after="0" w:line="240" w:lineRule="auto"/>
        <w:ind w:left="230" w:leftChars="115"/>
        <w:rPr>
          <w:rFonts w:ascii="宋体" w:hAnsi="宋体"/>
          <w:color w:val="000000" w:themeColor="text1"/>
          <w:spacing w:val="20"/>
          <w:szCs w:val="44"/>
          <w:highlight w:val="none"/>
          <w14:textFill>
            <w14:solidFill>
              <w14:schemeClr w14:val="tx1"/>
            </w14:solidFill>
          </w14:textFill>
        </w:rPr>
      </w:pPr>
      <w:bookmarkStart w:id="0" w:name="_第一部分__投标邀请"/>
      <w:bookmarkEnd w:id="0"/>
      <w:bookmarkStart w:id="1" w:name="_Toc22882"/>
      <w:r>
        <w:rPr>
          <w:rFonts w:hint="eastAsia" w:ascii="宋体" w:hAnsi="宋体"/>
          <w:color w:val="000000" w:themeColor="text1"/>
          <w:spacing w:val="20"/>
          <w:szCs w:val="44"/>
          <w:highlight w:val="none"/>
          <w14:textFill>
            <w14:solidFill>
              <w14:schemeClr w14:val="tx1"/>
            </w14:solidFill>
          </w14:textFill>
        </w:rPr>
        <w:t>第一部分  投标邀请</w:t>
      </w:r>
      <w:bookmarkEnd w:id="1"/>
    </w:p>
    <w:p w14:paraId="4C6001BA">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sectPr>
          <w:footerReference r:id="rId9" w:type="first"/>
          <w:footerReference r:id="rId8" w:type="default"/>
          <w:pgSz w:w="11906" w:h="16838"/>
          <w:pgMar w:top="1531" w:right="1531" w:bottom="1531" w:left="1531" w:header="935" w:footer="964" w:gutter="0"/>
          <w:paperSrc w:first="7" w:other="7"/>
          <w:pgNumType w:start="2"/>
          <w:cols w:space="720" w:num="1"/>
          <w:docGrid w:linePitch="523" w:charSpace="0"/>
        </w:sectPr>
      </w:pPr>
      <w:bookmarkStart w:id="2" w:name="_Toc208661934"/>
    </w:p>
    <w:p w14:paraId="3E1A67EF">
      <w:pPr>
        <w:pStyle w:val="4"/>
        <w:spacing w:before="240" w:beforeLines="100" w:after="240" w:afterLines="100" w:line="360" w:lineRule="auto"/>
        <w:rPr>
          <w:rFonts w:ascii="宋体" w:eastAsia="宋体"/>
          <w:color w:val="000000" w:themeColor="text1"/>
          <w:sz w:val="28"/>
          <w:highlight w:val="none"/>
          <w14:textFill>
            <w14:solidFill>
              <w14:schemeClr w14:val="tx1"/>
            </w14:solidFill>
          </w14:textFill>
        </w:rPr>
      </w:pPr>
      <w:bookmarkStart w:id="3" w:name="_Toc31414"/>
      <w:r>
        <w:rPr>
          <w:rFonts w:hint="eastAsia" w:ascii="宋体" w:hAnsi="宋体" w:eastAsia="宋体"/>
          <w:bCs/>
          <w:color w:val="000000" w:themeColor="text1"/>
          <w:szCs w:val="32"/>
          <w:highlight w:val="none"/>
          <w14:textFill>
            <w14:solidFill>
              <w14:schemeClr w14:val="tx1"/>
            </w14:solidFill>
          </w14:textFill>
        </w:rPr>
        <w:t>一、投标邀请</w:t>
      </w:r>
      <w:bookmarkEnd w:id="2"/>
      <w:r>
        <w:rPr>
          <w:rFonts w:hint="eastAsia" w:ascii="宋体" w:hAnsi="宋体" w:eastAsia="宋体"/>
          <w:bCs/>
          <w:color w:val="000000" w:themeColor="text1"/>
          <w:szCs w:val="32"/>
          <w:highlight w:val="none"/>
          <w14:textFill>
            <w14:solidFill>
              <w14:schemeClr w14:val="tx1"/>
            </w14:solidFill>
          </w14:textFill>
        </w:rPr>
        <w:t>函</w:t>
      </w:r>
      <w:bookmarkEnd w:id="3"/>
    </w:p>
    <w:p w14:paraId="654FD413">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lang w:eastAsia="zh-CN"/>
          <w14:textFill>
            <w14:solidFill>
              <w14:schemeClr w14:val="tx1"/>
            </w14:solidFill>
          </w14:textFill>
        </w:rPr>
        <w:t>中新工程咨询（广东）有限公司</w:t>
      </w:r>
      <w:r>
        <w:rPr>
          <w:rFonts w:hint="eastAsia" w:ascii="宋体" w:eastAsia="宋体"/>
          <w:color w:val="000000" w:themeColor="text1"/>
          <w:sz w:val="22"/>
          <w:szCs w:val="22"/>
          <w:highlight w:val="none"/>
          <w14:textFill>
            <w14:solidFill>
              <w14:schemeClr w14:val="tx1"/>
            </w14:solidFill>
          </w14:textFill>
        </w:rPr>
        <w:t>（以下简称“采购代理机构”）受</w:t>
      </w:r>
      <w:r>
        <w:rPr>
          <w:rFonts w:hint="eastAsia" w:ascii="宋体" w:eastAsia="宋体"/>
          <w:color w:val="000000" w:themeColor="text1"/>
          <w:sz w:val="22"/>
          <w:szCs w:val="22"/>
          <w:highlight w:val="none"/>
          <w:lang w:eastAsia="zh-CN"/>
          <w14:textFill>
            <w14:solidFill>
              <w14:schemeClr w14:val="tx1"/>
            </w14:solidFill>
          </w14:textFill>
        </w:rPr>
        <w:t>东莞市应急管理局</w:t>
      </w:r>
      <w:r>
        <w:rPr>
          <w:rFonts w:hint="eastAsia" w:ascii="宋体" w:eastAsia="宋体"/>
          <w:color w:val="000000" w:themeColor="text1"/>
          <w:sz w:val="22"/>
          <w:szCs w:val="22"/>
          <w:highlight w:val="none"/>
          <w14:textFill>
            <w14:solidFill>
              <w14:schemeClr w14:val="tx1"/>
            </w14:solidFill>
          </w14:textFill>
        </w:rPr>
        <w:t>（以下简称“采购人”）的委托，现就</w:t>
      </w:r>
      <w:r>
        <w:rPr>
          <w:rFonts w:hint="eastAsia" w:ascii="宋体" w:eastAsia="宋体"/>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color w:val="000000" w:themeColor="text1"/>
          <w:sz w:val="22"/>
          <w:szCs w:val="22"/>
          <w:highlight w:val="none"/>
          <w14:textFill>
            <w14:solidFill>
              <w14:schemeClr w14:val="tx1"/>
            </w14:solidFill>
          </w14:textFill>
        </w:rPr>
        <w:t>进行公开招标采购，欢迎有实施能力和资质的国内投标人参加投标。</w:t>
      </w:r>
    </w:p>
    <w:p w14:paraId="475D4F77">
      <w:pPr>
        <w:pStyle w:val="64"/>
        <w:spacing w:line="360" w:lineRule="auto"/>
        <w:ind w:left="1765" w:leftChars="220" w:hanging="1325" w:hangingChars="600"/>
        <w:rPr>
          <w:rFonts w:hint="eastAsia" w:ascii="宋体" w:eastAsia="宋体"/>
          <w:b/>
          <w:color w:val="000000" w:themeColor="text1"/>
          <w:sz w:val="22"/>
          <w:szCs w:val="22"/>
          <w:highlight w:val="none"/>
          <w:lang w:eastAsia="zh-CN"/>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1.项目名称：</w:t>
      </w:r>
      <w:r>
        <w:rPr>
          <w:rFonts w:hint="eastAsia" w:ascii="宋体" w:eastAsia="宋体"/>
          <w:bCs/>
          <w:color w:val="000000" w:themeColor="text1"/>
          <w:sz w:val="22"/>
          <w:szCs w:val="22"/>
          <w:highlight w:val="none"/>
          <w:lang w:eastAsia="zh-CN"/>
          <w14:textFill>
            <w14:solidFill>
              <w14:schemeClr w14:val="tx1"/>
            </w14:solidFill>
          </w14:textFill>
        </w:rPr>
        <w:t>东莞市2025年化工医药及危险化学品企业安全生产监管检查全覆盖项目</w:t>
      </w:r>
    </w:p>
    <w:p w14:paraId="218103B5">
      <w:pPr>
        <w:pStyle w:val="64"/>
        <w:spacing w:line="360" w:lineRule="auto"/>
        <w:ind w:firstLine="442" w:firstLineChars="200"/>
        <w:rPr>
          <w:rFonts w:hint="default" w:ascii="宋体" w:eastAsia="宋体"/>
          <w:bCs/>
          <w:color w:val="000000" w:themeColor="text1"/>
          <w:sz w:val="22"/>
          <w:szCs w:val="22"/>
          <w:highlight w:val="none"/>
          <w:lang w:val="en-US" w:eastAsia="zh-CN"/>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2.采购编号：</w:t>
      </w:r>
      <w:r>
        <w:rPr>
          <w:rFonts w:hint="eastAsia" w:ascii="宋体" w:eastAsia="宋体"/>
          <w:bCs/>
          <w:color w:val="000000" w:themeColor="text1"/>
          <w:sz w:val="22"/>
          <w:szCs w:val="22"/>
          <w:highlight w:val="none"/>
          <w:lang w:eastAsia="zh-CN"/>
          <w14:textFill>
            <w14:solidFill>
              <w14:schemeClr w14:val="tx1"/>
            </w14:solidFill>
          </w14:textFill>
        </w:rPr>
        <w:t>GDZX2025</w:t>
      </w:r>
      <w:r>
        <w:rPr>
          <w:rFonts w:hint="eastAsia" w:ascii="宋体" w:eastAsia="宋体"/>
          <w:bCs/>
          <w:color w:val="000000" w:themeColor="text1"/>
          <w:sz w:val="22"/>
          <w:szCs w:val="22"/>
          <w:highlight w:val="none"/>
          <w:lang w:val="en-US" w:eastAsia="zh-CN"/>
          <w14:textFill>
            <w14:solidFill>
              <w14:schemeClr w14:val="tx1"/>
            </w14:solidFill>
          </w14:textFill>
        </w:rPr>
        <w:t>096号</w:t>
      </w:r>
    </w:p>
    <w:p w14:paraId="14AA1004">
      <w:pPr>
        <w:pStyle w:val="64"/>
        <w:spacing w:line="360" w:lineRule="auto"/>
        <w:ind w:firstLine="442" w:firstLineChars="200"/>
        <w:rPr>
          <w:rFonts w:ascii="宋体" w:eastAsia="宋体"/>
          <w:bCs/>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3.采购内容及要求：</w:t>
      </w:r>
    </w:p>
    <w:tbl>
      <w:tblPr>
        <w:tblStyle w:val="5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631"/>
        <w:gridCol w:w="3969"/>
        <w:gridCol w:w="2105"/>
      </w:tblGrid>
      <w:tr w14:paraId="45D7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13" w:type="dxa"/>
            <w:vAlign w:val="center"/>
          </w:tcPr>
          <w:p w14:paraId="47DD69B2">
            <w:pPr>
              <w:pStyle w:val="64"/>
              <w:spacing w:line="300" w:lineRule="exact"/>
              <w:ind w:firstLine="0" w:firstLineChars="0"/>
              <w:jc w:val="center"/>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包号</w:t>
            </w:r>
          </w:p>
        </w:tc>
        <w:tc>
          <w:tcPr>
            <w:tcW w:w="2631" w:type="dxa"/>
            <w:vAlign w:val="center"/>
          </w:tcPr>
          <w:p w14:paraId="56C3F9D1">
            <w:pPr>
              <w:pStyle w:val="64"/>
              <w:spacing w:line="300" w:lineRule="exact"/>
              <w:ind w:firstLine="0" w:firstLineChars="0"/>
              <w:jc w:val="center"/>
              <w:rPr>
                <w:rFonts w:ascii="宋体" w:eastAsia="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kern w:val="0"/>
                <w:sz w:val="22"/>
                <w:szCs w:val="22"/>
                <w:highlight w:val="none"/>
                <w14:textFill>
                  <w14:solidFill>
                    <w14:schemeClr w14:val="tx1"/>
                  </w14:solidFill>
                </w14:textFill>
              </w:rPr>
              <w:t>采购项目(品目)名称</w:t>
            </w:r>
          </w:p>
        </w:tc>
        <w:tc>
          <w:tcPr>
            <w:tcW w:w="3969" w:type="dxa"/>
            <w:vAlign w:val="center"/>
          </w:tcPr>
          <w:p w14:paraId="4D472966">
            <w:pPr>
              <w:pStyle w:val="64"/>
              <w:spacing w:line="300" w:lineRule="exact"/>
              <w:ind w:firstLine="0" w:firstLineChars="0"/>
              <w:jc w:val="center"/>
              <w:rPr>
                <w:rFonts w:hint="default" w:ascii="宋体" w:eastAsia="宋体"/>
                <w:b/>
                <w:color w:val="000000" w:themeColor="text1"/>
                <w:sz w:val="22"/>
                <w:szCs w:val="22"/>
                <w:highlight w:val="none"/>
                <w:lang w:val="en-US" w:eastAsia="zh-CN"/>
                <w14:textFill>
                  <w14:solidFill>
                    <w14:schemeClr w14:val="tx1"/>
                  </w14:solidFill>
                </w14:textFill>
              </w:rPr>
            </w:pPr>
            <w:r>
              <w:rPr>
                <w:rFonts w:hint="eastAsia" w:ascii="宋体" w:eastAsia="宋体"/>
                <w:b/>
                <w:color w:val="000000" w:themeColor="text1"/>
                <w:sz w:val="22"/>
                <w:szCs w:val="22"/>
                <w:highlight w:val="none"/>
                <w:lang w:val="en-US" w:eastAsia="zh-CN"/>
                <w14:textFill>
                  <w14:solidFill>
                    <w14:schemeClr w14:val="tx1"/>
                  </w14:solidFill>
                </w14:textFill>
              </w:rPr>
              <w:t>服务期</w:t>
            </w:r>
          </w:p>
        </w:tc>
        <w:tc>
          <w:tcPr>
            <w:tcW w:w="2105" w:type="dxa"/>
            <w:vAlign w:val="center"/>
          </w:tcPr>
          <w:p w14:paraId="0B4B0CFF">
            <w:pPr>
              <w:pStyle w:val="64"/>
              <w:spacing w:line="300" w:lineRule="exact"/>
              <w:ind w:firstLine="0" w:firstLineChars="0"/>
              <w:jc w:val="center"/>
              <w:rPr>
                <w:rFonts w:hint="default" w:ascii="宋体" w:eastAsia="宋体"/>
                <w:b/>
                <w:color w:val="000000" w:themeColor="text1"/>
                <w:sz w:val="22"/>
                <w:szCs w:val="22"/>
                <w:highlight w:val="none"/>
                <w:lang w:val="en-US" w:eastAsia="zh-CN"/>
                <w14:textFill>
                  <w14:solidFill>
                    <w14:schemeClr w14:val="tx1"/>
                  </w14:solidFill>
                </w14:textFill>
              </w:rPr>
            </w:pPr>
            <w:r>
              <w:rPr>
                <w:rFonts w:hint="eastAsia" w:ascii="宋体" w:eastAsia="宋体"/>
                <w:b/>
                <w:color w:val="000000" w:themeColor="text1"/>
                <w:sz w:val="22"/>
                <w:szCs w:val="22"/>
                <w:highlight w:val="none"/>
                <w:lang w:val="en-US" w:eastAsia="zh-CN"/>
                <w14:textFill>
                  <w14:solidFill>
                    <w14:schemeClr w14:val="tx1"/>
                  </w14:solidFill>
                </w14:textFill>
              </w:rPr>
              <w:t>包组预算</w:t>
            </w:r>
          </w:p>
        </w:tc>
      </w:tr>
      <w:tr w14:paraId="5B5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13" w:type="dxa"/>
            <w:vAlign w:val="center"/>
          </w:tcPr>
          <w:p w14:paraId="0D5CDAC3">
            <w:pPr>
              <w:pStyle w:val="64"/>
              <w:spacing w:line="300" w:lineRule="exact"/>
              <w:ind w:firstLine="0" w:firstLineChars="0"/>
              <w:jc w:val="center"/>
              <w:rPr>
                <w:rFonts w:hint="eastAsia" w:ascii="宋体" w:eastAsia="宋体"/>
                <w:bCs/>
                <w:color w:val="000000" w:themeColor="text1"/>
                <w:sz w:val="22"/>
                <w:szCs w:val="22"/>
                <w:highlight w:val="none"/>
                <w:lang w:eastAsia="zh-CN"/>
                <w14:textFill>
                  <w14:solidFill>
                    <w14:schemeClr w14:val="tx1"/>
                  </w14:solidFill>
                </w14:textFill>
              </w:rPr>
            </w:pPr>
            <w:r>
              <w:rPr>
                <w:rFonts w:hint="eastAsia" w:ascii="宋体" w:eastAsia="宋体"/>
                <w:bCs/>
                <w:color w:val="000000" w:themeColor="text1"/>
                <w:sz w:val="22"/>
                <w:szCs w:val="22"/>
                <w:highlight w:val="none"/>
                <w:lang w:val="en-US" w:eastAsia="zh-CN"/>
                <w14:textFill>
                  <w14:solidFill>
                    <w14:schemeClr w14:val="tx1"/>
                  </w14:solidFill>
                </w14:textFill>
              </w:rPr>
              <w:t>1</w:t>
            </w:r>
          </w:p>
        </w:tc>
        <w:tc>
          <w:tcPr>
            <w:tcW w:w="2631" w:type="dxa"/>
            <w:vAlign w:val="center"/>
          </w:tcPr>
          <w:p w14:paraId="32F51136">
            <w:pPr>
              <w:pStyle w:val="64"/>
              <w:spacing w:line="300" w:lineRule="exact"/>
              <w:ind w:firstLine="0" w:firstLineChars="0"/>
              <w:jc w:val="center"/>
              <w:rPr>
                <w:rFonts w:hint="eastAsia" w:ascii="宋体" w:eastAsia="宋体"/>
                <w:bCs/>
                <w:color w:val="000000" w:themeColor="text1"/>
                <w:sz w:val="22"/>
                <w:szCs w:val="22"/>
                <w:highlight w:val="none"/>
                <w:lang w:eastAsia="zh-CN"/>
                <w14:textFill>
                  <w14:solidFill>
                    <w14:schemeClr w14:val="tx1"/>
                  </w14:solidFill>
                </w14:textFill>
              </w:rPr>
            </w:pPr>
            <w:r>
              <w:rPr>
                <w:rFonts w:hint="eastAsia" w:ascii="宋体" w:eastAsia="宋体"/>
                <w:bCs/>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bCs/>
                <w:color w:val="000000" w:themeColor="text1"/>
                <w:sz w:val="22"/>
                <w:szCs w:val="22"/>
                <w:highlight w:val="none"/>
                <w:lang w:val="en-US" w:eastAsia="zh-CN"/>
                <w14:textFill>
                  <w14:solidFill>
                    <w14:schemeClr w14:val="tx1"/>
                  </w14:solidFill>
                </w14:textFill>
              </w:rPr>
              <w:t>第一部分</w:t>
            </w:r>
            <w:r>
              <w:rPr>
                <w:rFonts w:hint="eastAsia" w:ascii="宋体" w:eastAsia="宋体"/>
                <w:bCs/>
                <w:color w:val="000000" w:themeColor="text1"/>
                <w:sz w:val="22"/>
                <w:szCs w:val="22"/>
                <w:highlight w:val="none"/>
                <w:lang w:eastAsia="zh-CN"/>
                <w14:textFill>
                  <w14:solidFill>
                    <w14:schemeClr w14:val="tx1"/>
                  </w14:solidFill>
                </w14:textFill>
              </w:rPr>
              <w:t>）</w:t>
            </w:r>
          </w:p>
        </w:tc>
        <w:tc>
          <w:tcPr>
            <w:tcW w:w="3969" w:type="dxa"/>
            <w:vAlign w:val="center"/>
          </w:tcPr>
          <w:p w14:paraId="5881B740">
            <w:pPr>
              <w:spacing w:line="300" w:lineRule="exact"/>
              <w:ind w:firstLine="0" w:firstLineChars="0"/>
              <w:jc w:val="left"/>
              <w:rPr>
                <w:rFonts w:hint="default" w:ascii="宋体" w:eastAsia="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自合同签订之日起1年，其中应在2025年11月15日前完成所有项目内容，提交东莞市2025年化工医药及危险化学品企业安全生产监管检查全覆盖项目报告书。</w:t>
            </w:r>
          </w:p>
        </w:tc>
        <w:tc>
          <w:tcPr>
            <w:tcW w:w="2105" w:type="dxa"/>
            <w:vAlign w:val="center"/>
          </w:tcPr>
          <w:p w14:paraId="712B1306">
            <w:pPr>
              <w:pStyle w:val="64"/>
              <w:spacing w:line="300" w:lineRule="exact"/>
              <w:ind w:firstLine="0" w:firstLineChars="0"/>
              <w:jc w:val="center"/>
              <w:rPr>
                <w:rFonts w:hint="eastAsia"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450,250</w:t>
            </w:r>
            <w:r>
              <w:rPr>
                <w:rFonts w:hint="eastAsia" w:ascii="宋体" w:eastAsia="宋体" w:cs="宋体"/>
                <w:bCs/>
                <w:color w:val="000000" w:themeColor="text1"/>
                <w:sz w:val="22"/>
                <w:szCs w:val="22"/>
                <w:highlight w:val="none"/>
                <w:lang w:val="en-US" w:eastAsia="zh-CN"/>
                <w14:textFill>
                  <w14:solidFill>
                    <w14:schemeClr w14:val="tx1"/>
                  </w14:solidFill>
                </w14:textFill>
              </w:rPr>
              <w:t>.00</w:t>
            </w:r>
            <w:r>
              <w:rPr>
                <w:rFonts w:hint="eastAsia" w:ascii="宋体" w:eastAsia="宋体" w:cs="宋体"/>
                <w:bCs/>
                <w:color w:val="000000" w:themeColor="text1"/>
                <w:sz w:val="22"/>
                <w:szCs w:val="22"/>
                <w:highlight w:val="none"/>
                <w14:textFill>
                  <w14:solidFill>
                    <w14:schemeClr w14:val="tx1"/>
                  </w14:solidFill>
                </w14:textFill>
              </w:rPr>
              <w:t>元</w:t>
            </w:r>
          </w:p>
        </w:tc>
      </w:tr>
      <w:tr w14:paraId="04BE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13" w:type="dxa"/>
            <w:vAlign w:val="center"/>
          </w:tcPr>
          <w:p w14:paraId="744D2BD3">
            <w:pPr>
              <w:pStyle w:val="64"/>
              <w:spacing w:line="300" w:lineRule="exact"/>
              <w:ind w:firstLine="0" w:firstLineChars="0"/>
              <w:jc w:val="center"/>
              <w:rPr>
                <w:rFonts w:hint="default" w:ascii="宋体" w:eastAsia="宋体"/>
                <w:bCs/>
                <w:color w:val="000000" w:themeColor="text1"/>
                <w:sz w:val="22"/>
                <w:szCs w:val="22"/>
                <w:highlight w:val="none"/>
                <w:lang w:val="en-US" w:eastAsia="zh-CN"/>
                <w14:textFill>
                  <w14:solidFill>
                    <w14:schemeClr w14:val="tx1"/>
                  </w14:solidFill>
                </w14:textFill>
              </w:rPr>
            </w:pPr>
            <w:r>
              <w:rPr>
                <w:rFonts w:hint="eastAsia" w:ascii="宋体" w:eastAsia="宋体"/>
                <w:bCs/>
                <w:color w:val="000000" w:themeColor="text1"/>
                <w:sz w:val="22"/>
                <w:szCs w:val="22"/>
                <w:highlight w:val="none"/>
                <w:lang w:val="en-US" w:eastAsia="zh-CN"/>
                <w14:textFill>
                  <w14:solidFill>
                    <w14:schemeClr w14:val="tx1"/>
                  </w14:solidFill>
                </w14:textFill>
              </w:rPr>
              <w:t>2</w:t>
            </w:r>
          </w:p>
        </w:tc>
        <w:tc>
          <w:tcPr>
            <w:tcW w:w="2631" w:type="dxa"/>
            <w:vAlign w:val="center"/>
          </w:tcPr>
          <w:p w14:paraId="59248AE8">
            <w:pPr>
              <w:pStyle w:val="64"/>
              <w:spacing w:line="300" w:lineRule="exact"/>
              <w:ind w:firstLine="0" w:firstLineChars="0"/>
              <w:jc w:val="center"/>
              <w:rPr>
                <w:rFonts w:hint="eastAsia" w:ascii="宋体" w:eastAsia="宋体"/>
                <w:bCs/>
                <w:color w:val="000000" w:themeColor="text1"/>
                <w:sz w:val="22"/>
                <w:szCs w:val="22"/>
                <w:highlight w:val="none"/>
                <w:lang w:eastAsia="zh-CN"/>
                <w14:textFill>
                  <w14:solidFill>
                    <w14:schemeClr w14:val="tx1"/>
                  </w14:solidFill>
                </w14:textFill>
              </w:rPr>
            </w:pPr>
            <w:r>
              <w:rPr>
                <w:rFonts w:hint="eastAsia" w:ascii="宋体" w:eastAsia="宋体"/>
                <w:bCs/>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bCs/>
                <w:color w:val="000000" w:themeColor="text1"/>
                <w:sz w:val="22"/>
                <w:szCs w:val="22"/>
                <w:highlight w:val="none"/>
                <w:lang w:val="en-US" w:eastAsia="zh-CN"/>
                <w14:textFill>
                  <w14:solidFill>
                    <w14:schemeClr w14:val="tx1"/>
                  </w14:solidFill>
                </w14:textFill>
              </w:rPr>
              <w:t>第二部分</w:t>
            </w:r>
            <w:r>
              <w:rPr>
                <w:rFonts w:hint="eastAsia" w:ascii="宋体" w:eastAsia="宋体"/>
                <w:bCs/>
                <w:color w:val="000000" w:themeColor="text1"/>
                <w:sz w:val="22"/>
                <w:szCs w:val="22"/>
                <w:highlight w:val="none"/>
                <w:lang w:eastAsia="zh-CN"/>
                <w14:textFill>
                  <w14:solidFill>
                    <w14:schemeClr w14:val="tx1"/>
                  </w14:solidFill>
                </w14:textFill>
              </w:rPr>
              <w:t>）</w:t>
            </w:r>
          </w:p>
        </w:tc>
        <w:tc>
          <w:tcPr>
            <w:tcW w:w="3969" w:type="dxa"/>
            <w:vAlign w:val="center"/>
          </w:tcPr>
          <w:p w14:paraId="708BCC3D">
            <w:pPr>
              <w:spacing w:line="300" w:lineRule="exact"/>
              <w:ind w:firstLine="0" w:firstLineChars="0"/>
              <w:jc w:val="left"/>
              <w:rPr>
                <w:rFonts w:hint="eastAsia" w:asci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自合同签订之日起1年，其中应在2025年11月15日前完成所有项目内容，提交东莞市2025年化工医药及危险化学品企业安全生产监管检查全覆盖项目报告书。</w:t>
            </w:r>
          </w:p>
        </w:tc>
        <w:tc>
          <w:tcPr>
            <w:tcW w:w="2105" w:type="dxa"/>
            <w:vAlign w:val="center"/>
          </w:tcPr>
          <w:p w14:paraId="32D28F5C">
            <w:pPr>
              <w:pStyle w:val="64"/>
              <w:spacing w:line="300" w:lineRule="exact"/>
              <w:ind w:firstLine="0" w:firstLineChars="0"/>
              <w:jc w:val="center"/>
              <w:rPr>
                <w:rFonts w:hint="eastAsia"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450,250</w:t>
            </w:r>
            <w:r>
              <w:rPr>
                <w:rFonts w:hint="eastAsia" w:ascii="宋体" w:eastAsia="宋体" w:cs="宋体"/>
                <w:bCs/>
                <w:color w:val="000000" w:themeColor="text1"/>
                <w:sz w:val="22"/>
                <w:szCs w:val="22"/>
                <w:highlight w:val="none"/>
                <w:lang w:val="en-US" w:eastAsia="zh-CN"/>
                <w14:textFill>
                  <w14:solidFill>
                    <w14:schemeClr w14:val="tx1"/>
                  </w14:solidFill>
                </w14:textFill>
              </w:rPr>
              <w:t>.00</w:t>
            </w:r>
            <w:r>
              <w:rPr>
                <w:rFonts w:hint="eastAsia" w:ascii="宋体" w:eastAsia="宋体" w:cs="宋体"/>
                <w:bCs/>
                <w:color w:val="000000" w:themeColor="text1"/>
                <w:sz w:val="22"/>
                <w:szCs w:val="22"/>
                <w:highlight w:val="none"/>
                <w14:textFill>
                  <w14:solidFill>
                    <w14:schemeClr w14:val="tx1"/>
                  </w14:solidFill>
                </w14:textFill>
              </w:rPr>
              <w:t>元</w:t>
            </w:r>
          </w:p>
        </w:tc>
      </w:tr>
    </w:tbl>
    <w:p w14:paraId="35DADCC8">
      <w:pPr>
        <w:pStyle w:val="64"/>
        <w:spacing w:before="120" w:beforeLines="50" w:line="360" w:lineRule="auto"/>
        <w:ind w:firstLine="442"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lang w:val="en-US" w:eastAsia="zh-CN"/>
          <w14:textFill>
            <w14:solidFill>
              <w14:schemeClr w14:val="tx1"/>
            </w14:solidFill>
          </w14:textFill>
        </w:rPr>
        <w:t>本项目采购预算金额</w:t>
      </w:r>
      <w:r>
        <w:rPr>
          <w:rFonts w:hint="eastAsia" w:ascii="宋体" w:eastAsia="宋体"/>
          <w:b/>
          <w:color w:val="000000" w:themeColor="text1"/>
          <w:sz w:val="22"/>
          <w:szCs w:val="22"/>
          <w:highlight w:val="none"/>
          <w:lang w:eastAsia="zh-CN"/>
          <w14:textFill>
            <w14:solidFill>
              <w14:schemeClr w14:val="tx1"/>
            </w14:solidFill>
          </w14:textFill>
        </w:rPr>
        <w:t>：</w:t>
      </w:r>
      <w:r>
        <w:rPr>
          <w:rFonts w:hint="eastAsia" w:ascii="宋体" w:eastAsia="宋体"/>
          <w:b/>
          <w:color w:val="000000" w:themeColor="text1"/>
          <w:sz w:val="22"/>
          <w:szCs w:val="22"/>
          <w:highlight w:val="none"/>
          <w:lang w:val="en-US" w:eastAsia="zh-CN"/>
          <w14:textFill>
            <w14:solidFill>
              <w14:schemeClr w14:val="tx1"/>
            </w14:solidFill>
          </w14:textFill>
        </w:rPr>
        <w:t>900,500.00</w:t>
      </w:r>
      <w:r>
        <w:rPr>
          <w:rFonts w:hint="eastAsia" w:ascii="宋体" w:eastAsia="宋体" w:cs="宋体"/>
          <w:b/>
          <w:color w:val="000000" w:themeColor="text1"/>
          <w:sz w:val="22"/>
          <w:szCs w:val="22"/>
          <w:highlight w:val="none"/>
          <w:lang w:eastAsia="zh-CN"/>
          <w14:textFill>
            <w14:solidFill>
              <w14:schemeClr w14:val="tx1"/>
            </w14:solidFill>
          </w14:textFill>
        </w:rPr>
        <w:t>元（人民币</w:t>
      </w:r>
      <w:r>
        <w:rPr>
          <w:rFonts w:hint="eastAsia" w:ascii="宋体" w:eastAsia="宋体" w:cs="宋体"/>
          <w:b/>
          <w:color w:val="000000" w:themeColor="text1"/>
          <w:sz w:val="22"/>
          <w:szCs w:val="22"/>
          <w:highlight w:val="none"/>
          <w:lang w:val="en-US" w:eastAsia="zh-CN"/>
          <w14:textFill>
            <w14:solidFill>
              <w14:schemeClr w14:val="tx1"/>
            </w14:solidFill>
          </w14:textFill>
        </w:rPr>
        <w:t>玖拾万零伍佰元整</w:t>
      </w:r>
      <w:r>
        <w:rPr>
          <w:rFonts w:hint="eastAsia" w:ascii="宋体" w:eastAsia="宋体" w:cs="宋体"/>
          <w:b/>
          <w:color w:val="000000" w:themeColor="text1"/>
          <w:sz w:val="22"/>
          <w:szCs w:val="22"/>
          <w:highlight w:val="none"/>
          <w:lang w:eastAsia="zh-CN"/>
          <w14:textFill>
            <w14:solidFill>
              <w14:schemeClr w14:val="tx1"/>
            </w14:solidFill>
          </w14:textFill>
        </w:rPr>
        <w:t>）</w:t>
      </w:r>
      <w:r>
        <w:rPr>
          <w:rFonts w:hint="eastAsia" w:ascii="宋体" w:eastAsia="宋体"/>
          <w:bCs/>
          <w:color w:val="000000" w:themeColor="text1"/>
          <w:sz w:val="22"/>
          <w:szCs w:val="22"/>
          <w:highlight w:val="none"/>
          <w:lang w:val="en-US" w:eastAsia="zh-CN"/>
          <w14:textFill>
            <w14:solidFill>
              <w14:schemeClr w14:val="tx1"/>
            </w14:solidFill>
          </w14:textFill>
        </w:rPr>
        <w:t>。</w:t>
      </w:r>
      <w:r>
        <w:rPr>
          <w:rFonts w:hint="eastAsia" w:ascii="宋体" w:eastAsia="宋体"/>
          <w:bCs/>
          <w:color w:val="000000" w:themeColor="text1"/>
          <w:sz w:val="22"/>
          <w:szCs w:val="22"/>
          <w:highlight w:val="none"/>
          <w14:textFill>
            <w14:solidFill>
              <w14:schemeClr w14:val="tx1"/>
            </w14:solidFill>
          </w14:textFill>
        </w:rPr>
        <w:t>本项目的服务范围及服务要求详见招标文件《用户需求书》。</w:t>
      </w:r>
    </w:p>
    <w:p w14:paraId="1442D78B">
      <w:pPr>
        <w:pStyle w:val="64"/>
        <w:spacing w:line="360" w:lineRule="auto"/>
        <w:ind w:firstLine="442" w:firstLineChars="200"/>
        <w:rPr>
          <w:rFonts w:hint="eastAsia" w:ascii="宋体" w:eastAsia="宋体"/>
          <w:b/>
          <w:color w:val="000000" w:themeColor="text1"/>
          <w:sz w:val="22"/>
          <w:szCs w:val="22"/>
          <w:highlight w:val="none"/>
          <w:lang w:eastAsia="zh-CN"/>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4.投标人的资格条件</w:t>
      </w:r>
      <w:r>
        <w:rPr>
          <w:rFonts w:hint="eastAsia" w:ascii="宋体" w:eastAsia="宋体"/>
          <w:b/>
          <w:color w:val="000000" w:themeColor="text1"/>
          <w:sz w:val="22"/>
          <w:szCs w:val="22"/>
          <w:highlight w:val="none"/>
          <w:lang w:eastAsia="zh-CN"/>
          <w14:textFill>
            <w14:solidFill>
              <w14:schemeClr w14:val="tx1"/>
            </w14:solidFill>
          </w14:textFill>
        </w:rPr>
        <w:t>（</w:t>
      </w:r>
      <w:r>
        <w:rPr>
          <w:rFonts w:hint="eastAsia" w:ascii="宋体" w:eastAsia="宋体"/>
          <w:b/>
          <w:color w:val="000000" w:themeColor="text1"/>
          <w:sz w:val="22"/>
          <w:szCs w:val="22"/>
          <w:highlight w:val="none"/>
          <w:lang w:val="en-US" w:eastAsia="zh-CN"/>
          <w14:textFill>
            <w14:solidFill>
              <w14:schemeClr w14:val="tx1"/>
            </w14:solidFill>
          </w14:textFill>
        </w:rPr>
        <w:t>适用各子包</w:t>
      </w:r>
      <w:r>
        <w:rPr>
          <w:rFonts w:hint="eastAsia" w:ascii="宋体" w:eastAsia="宋体"/>
          <w:b/>
          <w:color w:val="000000" w:themeColor="text1"/>
          <w:sz w:val="22"/>
          <w:szCs w:val="22"/>
          <w:highlight w:val="none"/>
          <w:lang w:eastAsia="zh-CN"/>
          <w14:textFill>
            <w14:solidFill>
              <w14:schemeClr w14:val="tx1"/>
            </w14:solidFill>
          </w14:textFill>
        </w:rPr>
        <w:t>）</w:t>
      </w:r>
    </w:p>
    <w:p w14:paraId="74DABF5B">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1)投标人必须符合《中华人民共和国政府采购法》第二十二条规定：</w:t>
      </w:r>
    </w:p>
    <w:p w14:paraId="65DB6532">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①具有独立承担民事责任的能力：投标人必须是具有独立承担民事责任能力的法人或其他组织，投标文件中须提供法人或其他组织的营业执照等证明文件的复印件。</w:t>
      </w:r>
    </w:p>
    <w:p w14:paraId="7AB1BA34">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②有依法缴纳税收和社会保障资金的良好记录：提供投标截止日前6个月内任意1个月依法缴纳税收和社会保障资金的相关材料。如依法免税或不需要缴纳社会保障资金的，须提供相应证明材料。或投标文件中提供《资格条件承诺函》。</w:t>
      </w:r>
    </w:p>
    <w:p w14:paraId="533BE32C">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③具有良好的商业信誉和健全的财务会计制度：提供响应截止日前3年内任意1年的财务状况报告或提供基本开户行出具的资信证明。投标文件中提供《资格条件承诺函》。</w:t>
      </w:r>
    </w:p>
    <w:p w14:paraId="3335CD72">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④履行合同所必需的设备和专业技术能力：投标文件中提供《资格条件承诺函》。</w:t>
      </w:r>
    </w:p>
    <w:p w14:paraId="175294A7">
      <w:pPr>
        <w:pStyle w:val="64"/>
        <w:spacing w:line="360" w:lineRule="auto"/>
        <w:ind w:firstLine="440" w:firstLineChars="200"/>
        <w:rPr>
          <w:rFonts w:hint="eastAsia" w:ascii="宋体" w:eastAsia="宋体"/>
          <w:color w:val="000000" w:themeColor="text1"/>
          <w:sz w:val="22"/>
          <w:szCs w:val="22"/>
          <w:highlight w:val="none"/>
          <w:lang w:val="en-US" w:eastAsia="zh-CN"/>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2)本项目的特定资格要求：</w:t>
      </w:r>
      <w:r>
        <w:rPr>
          <w:rFonts w:hint="eastAsia" w:ascii="宋体" w:eastAsia="宋体"/>
          <w:color w:val="000000" w:themeColor="text1"/>
          <w:sz w:val="22"/>
          <w:szCs w:val="22"/>
          <w:highlight w:val="none"/>
          <w:lang w:val="en-US" w:eastAsia="zh-CN"/>
          <w14:textFill>
            <w14:solidFill>
              <w14:schemeClr w14:val="tx1"/>
            </w14:solidFill>
          </w14:textFill>
        </w:rPr>
        <w:t>/</w:t>
      </w:r>
    </w:p>
    <w:p w14:paraId="36F48AB8">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供应商的单位负责人为同一人或者存在直接控股、管理关系的不同供应商，不得参加同一合同项下的政府采购活动。为本项目提供整体设计、规范编制或者项目管理、监理、检测等服务的供应商，不得参加本采购项目的采购活动；</w:t>
      </w:r>
    </w:p>
    <w:p w14:paraId="0B309698">
      <w:pPr>
        <w:pStyle w:val="64"/>
        <w:spacing w:line="360" w:lineRule="auto"/>
        <w:ind w:firstLine="440" w:firstLineChars="20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w:t>
      </w:r>
    </w:p>
    <w:p w14:paraId="5800D342">
      <w:pPr>
        <w:pStyle w:val="64"/>
        <w:spacing w:line="360" w:lineRule="auto"/>
        <w:ind w:firstLine="440" w:firstLineChars="200"/>
        <w:rPr>
          <w:rFonts w:ascii="宋体" w:eastAsia="宋体"/>
          <w:bCs/>
          <w:color w:val="000000" w:themeColor="text1"/>
          <w:sz w:val="22"/>
          <w:szCs w:val="22"/>
          <w:highlight w:val="none"/>
          <w14:textFill>
            <w14:solidFill>
              <w14:schemeClr w14:val="tx1"/>
            </w14:solidFill>
          </w14:textFill>
        </w:rPr>
      </w:pPr>
      <w:r>
        <w:rPr>
          <w:rFonts w:hint="eastAsia" w:ascii="宋体" w:eastAsia="宋体"/>
          <w:bCs/>
          <w:color w:val="000000" w:themeColor="text1"/>
          <w:sz w:val="22"/>
          <w:szCs w:val="22"/>
          <w:highlight w:val="none"/>
          <w:lang w:val="en-US" w:eastAsia="zh-CN"/>
          <w14:textFill>
            <w14:solidFill>
              <w14:schemeClr w14:val="tx1"/>
            </w14:solidFill>
          </w14:textFill>
        </w:rPr>
        <w:t>5）</w:t>
      </w:r>
      <w:r>
        <w:rPr>
          <w:rFonts w:hint="eastAsia" w:ascii="宋体" w:eastAsia="宋体"/>
          <w:bCs/>
          <w:color w:val="000000" w:themeColor="text1"/>
          <w:sz w:val="22"/>
          <w:szCs w:val="22"/>
          <w:highlight w:val="none"/>
          <w14:textFill>
            <w14:solidFill>
              <w14:schemeClr w14:val="tx1"/>
            </w14:solidFill>
          </w14:textFill>
        </w:rPr>
        <w:t>本项目属于</w:t>
      </w:r>
      <w:r>
        <w:rPr>
          <w:rFonts w:hint="eastAsia" w:ascii="宋体" w:eastAsia="宋体"/>
          <w:b/>
          <w:bCs w:val="0"/>
          <w:color w:val="000000" w:themeColor="text1"/>
          <w:sz w:val="22"/>
          <w:szCs w:val="22"/>
          <w:highlight w:val="none"/>
          <w:lang w:val="en-US" w:eastAsia="zh-CN"/>
          <w14:textFill>
            <w14:solidFill>
              <w14:schemeClr w14:val="tx1"/>
            </w14:solidFill>
          </w14:textFill>
        </w:rPr>
        <w:t>不</w:t>
      </w:r>
      <w:r>
        <w:rPr>
          <w:rFonts w:hint="eastAsia" w:ascii="宋体" w:eastAsia="宋体"/>
          <w:b/>
          <w:bCs w:val="0"/>
          <w:color w:val="000000" w:themeColor="text1"/>
          <w:sz w:val="22"/>
          <w:szCs w:val="22"/>
          <w:highlight w:val="none"/>
          <w14:textFill>
            <w14:solidFill>
              <w14:schemeClr w14:val="tx1"/>
            </w14:solidFill>
          </w14:textFill>
        </w:rPr>
        <w:t>专门面向</w:t>
      </w:r>
      <w:r>
        <w:rPr>
          <w:rFonts w:hint="eastAsia" w:ascii="宋体" w:eastAsia="宋体"/>
          <w:b/>
          <w:bCs w:val="0"/>
          <w:color w:val="000000" w:themeColor="text1"/>
          <w:sz w:val="22"/>
          <w:szCs w:val="22"/>
          <w:highlight w:val="none"/>
          <w:lang w:val="en-US" w:eastAsia="zh-CN"/>
          <w14:textFill>
            <w14:solidFill>
              <w14:schemeClr w14:val="tx1"/>
            </w14:solidFill>
          </w14:textFill>
        </w:rPr>
        <w:t>中小微</w:t>
      </w:r>
      <w:r>
        <w:rPr>
          <w:rFonts w:hint="eastAsia" w:ascii="宋体" w:eastAsia="宋体"/>
          <w:bCs/>
          <w:color w:val="000000" w:themeColor="text1"/>
          <w:sz w:val="22"/>
          <w:szCs w:val="22"/>
          <w:highlight w:val="none"/>
          <w14:textFill>
            <w14:solidFill>
              <w14:schemeClr w14:val="tx1"/>
            </w14:solidFill>
          </w14:textFill>
        </w:rPr>
        <w:t>企业采购的项目；中小企业划分标准所属行业为</w:t>
      </w:r>
      <w:r>
        <w:rPr>
          <w:rFonts w:hint="eastAsia" w:ascii="宋体" w:eastAsia="宋体"/>
          <w:b/>
          <w:color w:val="000000" w:themeColor="text1"/>
          <w:sz w:val="22"/>
          <w:szCs w:val="22"/>
          <w:highlight w:val="none"/>
          <w:u w:val="single"/>
          <w:lang w:val="en-US" w:eastAsia="zh-CN"/>
          <w14:textFill>
            <w14:solidFill>
              <w14:schemeClr w14:val="tx1"/>
            </w14:solidFill>
          </w14:textFill>
        </w:rPr>
        <w:t>其他未列明行业</w:t>
      </w:r>
      <w:r>
        <w:rPr>
          <w:rFonts w:hint="eastAsia" w:ascii="宋体" w:eastAsia="宋体"/>
          <w:bCs/>
          <w:color w:val="000000" w:themeColor="text1"/>
          <w:sz w:val="22"/>
          <w:szCs w:val="22"/>
          <w:highlight w:val="none"/>
          <w14:textFill>
            <w14:solidFill>
              <w14:schemeClr w14:val="tx1"/>
            </w14:solidFill>
          </w14:textFill>
        </w:rPr>
        <w:t>。中小企业划分标准可查阅《关于印发中小企业划型标准规定的通知》（工信部联企业〔2011〕300号）。</w:t>
      </w:r>
    </w:p>
    <w:p w14:paraId="733D4050">
      <w:pPr>
        <w:pStyle w:val="64"/>
        <w:spacing w:line="360" w:lineRule="auto"/>
        <w:ind w:firstLine="440" w:firstLineChars="200"/>
        <w:rPr>
          <w:color w:val="000000" w:themeColor="text1"/>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注：本项目不接受联合体投标。</w:t>
      </w:r>
    </w:p>
    <w:p w14:paraId="4C617421">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5.项目公示期</w:t>
      </w:r>
    </w:p>
    <w:p w14:paraId="146F3C46">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该项目公示期为：自招标公告发布之日起五个工作日。</w:t>
      </w:r>
    </w:p>
    <w:p w14:paraId="317EE3DA">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6.报名事宜</w:t>
      </w:r>
    </w:p>
    <w:p w14:paraId="5373AFB4">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ab/>
      </w:r>
      <w:r>
        <w:rPr>
          <w:rFonts w:hint="eastAsia" w:ascii="宋体" w:eastAsia="宋体"/>
          <w:b/>
          <w:color w:val="000000" w:themeColor="text1"/>
          <w:sz w:val="22"/>
          <w:szCs w:val="22"/>
          <w:highlight w:val="none"/>
          <w14:textFill>
            <w14:solidFill>
              <w14:schemeClr w14:val="tx1"/>
            </w14:solidFill>
          </w14:textFill>
        </w:rPr>
        <w:t>符合资格的投标人应当在</w:t>
      </w:r>
      <w:r>
        <w:rPr>
          <w:rFonts w:hint="eastAsia" w:ascii="宋体" w:eastAsia="宋体"/>
          <w:b/>
          <w:color w:val="000000" w:themeColor="text1"/>
          <w:sz w:val="22"/>
          <w:szCs w:val="22"/>
          <w:highlight w:val="none"/>
          <w:u w:val="single"/>
          <w:lang w:eastAsia="zh-CN"/>
          <w14:textFill>
            <w14:solidFill>
              <w14:schemeClr w14:val="tx1"/>
            </w14:solidFill>
          </w14:textFill>
        </w:rPr>
        <w:t>202</w:t>
      </w:r>
      <w:r>
        <w:rPr>
          <w:rFonts w:hint="eastAsia" w:ascii="宋体" w:eastAsia="宋体"/>
          <w:b/>
          <w:color w:val="000000" w:themeColor="text1"/>
          <w:sz w:val="22"/>
          <w:szCs w:val="22"/>
          <w:highlight w:val="none"/>
          <w:u w:val="single"/>
          <w:lang w:val="en-US" w:eastAsia="zh-CN"/>
          <w14:textFill>
            <w14:solidFill>
              <w14:schemeClr w14:val="tx1"/>
            </w14:solidFill>
          </w14:textFill>
        </w:rPr>
        <w:t>5</w:t>
      </w:r>
      <w:r>
        <w:rPr>
          <w:rFonts w:hint="eastAsia" w:ascii="宋体" w:eastAsia="宋体"/>
          <w:b/>
          <w:color w:val="000000" w:themeColor="text1"/>
          <w:sz w:val="22"/>
          <w:szCs w:val="22"/>
          <w:highlight w:val="none"/>
          <w:u w:val="single"/>
          <w14:textFill>
            <w14:solidFill>
              <w14:schemeClr w14:val="tx1"/>
            </w14:solidFill>
          </w14:textFill>
        </w:rPr>
        <w:t>年</w:t>
      </w:r>
      <w:r>
        <w:rPr>
          <w:rFonts w:hint="eastAsia" w:ascii="宋体" w:eastAsia="宋体"/>
          <w:b/>
          <w:color w:val="000000" w:themeColor="text1"/>
          <w:sz w:val="22"/>
          <w:szCs w:val="22"/>
          <w:highlight w:val="none"/>
          <w:u w:val="single"/>
          <w:lang w:val="en-US" w:eastAsia="zh-CN"/>
          <w14:textFill>
            <w14:solidFill>
              <w14:schemeClr w14:val="tx1"/>
            </w14:solidFill>
          </w14:textFill>
        </w:rPr>
        <w:t>07</w:t>
      </w:r>
      <w:r>
        <w:rPr>
          <w:rFonts w:hint="eastAsia" w:ascii="宋体" w:eastAsia="宋体"/>
          <w:b/>
          <w:color w:val="000000" w:themeColor="text1"/>
          <w:sz w:val="22"/>
          <w:szCs w:val="22"/>
          <w:highlight w:val="none"/>
          <w:u w:val="single"/>
          <w14:textFill>
            <w14:solidFill>
              <w14:schemeClr w14:val="tx1"/>
            </w14:solidFill>
          </w14:textFill>
        </w:rPr>
        <w:t>月</w:t>
      </w:r>
      <w:r>
        <w:rPr>
          <w:rFonts w:hint="eastAsia" w:ascii="宋体" w:eastAsia="宋体"/>
          <w:b/>
          <w:color w:val="000000" w:themeColor="text1"/>
          <w:sz w:val="22"/>
          <w:szCs w:val="22"/>
          <w:highlight w:val="none"/>
          <w:u w:val="single"/>
          <w:lang w:val="en-US" w:eastAsia="zh-CN"/>
          <w14:textFill>
            <w14:solidFill>
              <w14:schemeClr w14:val="tx1"/>
            </w14:solidFill>
          </w14:textFill>
        </w:rPr>
        <w:t>04</w:t>
      </w:r>
      <w:r>
        <w:rPr>
          <w:rFonts w:hint="eastAsia" w:ascii="宋体" w:eastAsia="宋体"/>
          <w:b/>
          <w:color w:val="000000" w:themeColor="text1"/>
          <w:sz w:val="22"/>
          <w:szCs w:val="22"/>
          <w:highlight w:val="none"/>
          <w:u w:val="single"/>
          <w14:textFill>
            <w14:solidFill>
              <w14:schemeClr w14:val="tx1"/>
            </w14:solidFill>
          </w14:textFill>
        </w:rPr>
        <w:t>日起至</w:t>
      </w:r>
      <w:r>
        <w:rPr>
          <w:rFonts w:hint="eastAsia" w:ascii="宋体" w:eastAsia="宋体"/>
          <w:b/>
          <w:color w:val="000000" w:themeColor="text1"/>
          <w:sz w:val="22"/>
          <w:szCs w:val="22"/>
          <w:highlight w:val="none"/>
          <w:u w:val="single"/>
          <w:lang w:eastAsia="zh-CN"/>
          <w14:textFill>
            <w14:solidFill>
              <w14:schemeClr w14:val="tx1"/>
            </w14:solidFill>
          </w14:textFill>
        </w:rPr>
        <w:t>202</w:t>
      </w:r>
      <w:r>
        <w:rPr>
          <w:rFonts w:hint="eastAsia" w:ascii="宋体" w:eastAsia="宋体"/>
          <w:b/>
          <w:color w:val="000000" w:themeColor="text1"/>
          <w:sz w:val="22"/>
          <w:szCs w:val="22"/>
          <w:highlight w:val="none"/>
          <w:u w:val="single"/>
          <w:lang w:val="en-US" w:eastAsia="zh-CN"/>
          <w14:textFill>
            <w14:solidFill>
              <w14:schemeClr w14:val="tx1"/>
            </w14:solidFill>
          </w14:textFill>
        </w:rPr>
        <w:t>5</w:t>
      </w:r>
      <w:r>
        <w:rPr>
          <w:rFonts w:hint="eastAsia" w:ascii="宋体" w:eastAsia="宋体"/>
          <w:b/>
          <w:color w:val="000000" w:themeColor="text1"/>
          <w:sz w:val="22"/>
          <w:szCs w:val="22"/>
          <w:highlight w:val="none"/>
          <w:u w:val="single"/>
          <w14:textFill>
            <w14:solidFill>
              <w14:schemeClr w14:val="tx1"/>
            </w14:solidFill>
          </w14:textFill>
        </w:rPr>
        <w:t>年</w:t>
      </w:r>
      <w:r>
        <w:rPr>
          <w:rFonts w:hint="eastAsia" w:ascii="宋体" w:eastAsia="宋体"/>
          <w:b/>
          <w:color w:val="000000" w:themeColor="text1"/>
          <w:sz w:val="22"/>
          <w:szCs w:val="22"/>
          <w:highlight w:val="none"/>
          <w:u w:val="single"/>
          <w:lang w:val="en-US" w:eastAsia="zh-CN"/>
          <w14:textFill>
            <w14:solidFill>
              <w14:schemeClr w14:val="tx1"/>
            </w14:solidFill>
          </w14:textFill>
        </w:rPr>
        <w:t>07</w:t>
      </w:r>
      <w:r>
        <w:rPr>
          <w:rFonts w:hint="eastAsia" w:ascii="宋体" w:eastAsia="宋体"/>
          <w:b/>
          <w:color w:val="000000" w:themeColor="text1"/>
          <w:sz w:val="22"/>
          <w:szCs w:val="22"/>
          <w:highlight w:val="none"/>
          <w:u w:val="single"/>
          <w14:textFill>
            <w14:solidFill>
              <w14:schemeClr w14:val="tx1"/>
            </w14:solidFill>
          </w14:textFill>
        </w:rPr>
        <w:t>月</w:t>
      </w:r>
      <w:r>
        <w:rPr>
          <w:rFonts w:hint="eastAsia" w:ascii="宋体" w:eastAsia="宋体"/>
          <w:b/>
          <w:color w:val="000000" w:themeColor="text1"/>
          <w:sz w:val="22"/>
          <w:szCs w:val="22"/>
          <w:highlight w:val="none"/>
          <w:u w:val="single"/>
          <w:lang w:val="en-US" w:eastAsia="zh-CN"/>
          <w14:textFill>
            <w14:solidFill>
              <w14:schemeClr w14:val="tx1"/>
            </w14:solidFill>
          </w14:textFill>
        </w:rPr>
        <w:t>11</w:t>
      </w:r>
      <w:r>
        <w:rPr>
          <w:rFonts w:hint="eastAsia" w:ascii="宋体" w:eastAsia="宋体"/>
          <w:b/>
          <w:color w:val="000000" w:themeColor="text1"/>
          <w:sz w:val="22"/>
          <w:szCs w:val="22"/>
          <w:highlight w:val="none"/>
          <w:u w:val="single"/>
          <w14:textFill>
            <w14:solidFill>
              <w14:schemeClr w14:val="tx1"/>
            </w14:solidFill>
          </w14:textFill>
        </w:rPr>
        <w:t>日期间</w:t>
      </w:r>
      <w:r>
        <w:rPr>
          <w:rFonts w:hint="eastAsia" w:ascii="宋体" w:eastAsia="宋体"/>
          <w:color w:val="000000" w:themeColor="text1"/>
          <w:sz w:val="22"/>
          <w:szCs w:val="22"/>
          <w:highlight w:val="none"/>
          <w14:textFill>
            <w14:solidFill>
              <w14:schemeClr w14:val="tx1"/>
            </w14:solidFill>
          </w14:textFill>
        </w:rPr>
        <w:t>（法定节假日除外）每日上午09:00时至12:00时；下午14:00时至17:30时，按下述地址洽购。本招标文件每本售价￥300元，售后不退（自带U盘拷贝招标文件电子文档）。</w:t>
      </w:r>
    </w:p>
    <w:p w14:paraId="6E883E0D">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2)投标人在购买采购文件时须提供《营业执照》或其他主体证书复印件（加盖公章）。</w:t>
      </w:r>
    </w:p>
    <w:p w14:paraId="57252ECE">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3）拟参加本项目的投标人须在规定的时间内按要求报名后方可参与本项目的投标。报名后而不参加投标的投标人，请在开标日期三日前以书面形式通知招标代理机构。</w:t>
      </w:r>
    </w:p>
    <w:p w14:paraId="3E05F071">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7.投标文件递交截止时间</w:t>
      </w:r>
    </w:p>
    <w:p w14:paraId="668B14DA">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投标文件递交开始时间：</w:t>
      </w:r>
      <w:r>
        <w:rPr>
          <w:rFonts w:hint="eastAsia" w:ascii="宋体" w:eastAsia="宋体"/>
          <w:color w:val="000000" w:themeColor="text1"/>
          <w:sz w:val="22"/>
          <w:szCs w:val="22"/>
          <w:highlight w:val="none"/>
          <w:lang w:eastAsia="zh-CN"/>
          <w14:textFill>
            <w14:solidFill>
              <w14:schemeClr w14:val="tx1"/>
            </w14:solidFill>
          </w14:textFill>
        </w:rPr>
        <w:t>202</w:t>
      </w:r>
      <w:r>
        <w:rPr>
          <w:rFonts w:hint="eastAsia" w:ascii="宋体" w:eastAsia="宋体"/>
          <w:color w:val="000000" w:themeColor="text1"/>
          <w:sz w:val="22"/>
          <w:szCs w:val="22"/>
          <w:highlight w:val="none"/>
          <w:lang w:val="en-US" w:eastAsia="zh-CN"/>
          <w14:textFill>
            <w14:solidFill>
              <w14:schemeClr w14:val="tx1"/>
            </w14:solidFill>
          </w14:textFill>
        </w:rPr>
        <w:t>5</w:t>
      </w:r>
      <w:r>
        <w:rPr>
          <w:rFonts w:hint="eastAsia" w:ascii="宋体" w:eastAsia="宋体"/>
          <w:color w:val="000000" w:themeColor="text1"/>
          <w:sz w:val="22"/>
          <w:szCs w:val="22"/>
          <w:highlight w:val="none"/>
          <w14:textFill>
            <w14:solidFill>
              <w14:schemeClr w14:val="tx1"/>
            </w14:solidFill>
          </w14:textFill>
        </w:rPr>
        <w:t>年</w:t>
      </w:r>
      <w:r>
        <w:rPr>
          <w:rFonts w:hint="eastAsia" w:ascii="宋体" w:eastAsia="宋体"/>
          <w:color w:val="000000" w:themeColor="text1"/>
          <w:sz w:val="22"/>
          <w:szCs w:val="22"/>
          <w:highlight w:val="none"/>
          <w:lang w:val="en-US" w:eastAsia="zh-CN"/>
          <w14:textFill>
            <w14:solidFill>
              <w14:schemeClr w14:val="tx1"/>
            </w14:solidFill>
          </w14:textFill>
        </w:rPr>
        <w:t>07</w:t>
      </w:r>
      <w:r>
        <w:rPr>
          <w:rFonts w:hint="eastAsia" w:ascii="宋体" w:eastAsia="宋体"/>
          <w:color w:val="000000" w:themeColor="text1"/>
          <w:sz w:val="22"/>
          <w:szCs w:val="22"/>
          <w:highlight w:val="none"/>
          <w14:textFill>
            <w14:solidFill>
              <w14:schemeClr w14:val="tx1"/>
            </w14:solidFill>
          </w14:textFill>
        </w:rPr>
        <w:t>月</w:t>
      </w:r>
      <w:r>
        <w:rPr>
          <w:rFonts w:hint="eastAsia" w:ascii="宋体" w:eastAsia="宋体"/>
          <w:color w:val="000000" w:themeColor="text1"/>
          <w:sz w:val="22"/>
          <w:szCs w:val="22"/>
          <w:highlight w:val="none"/>
          <w:lang w:val="en-US" w:eastAsia="zh-CN"/>
          <w14:textFill>
            <w14:solidFill>
              <w14:schemeClr w14:val="tx1"/>
            </w14:solidFill>
          </w14:textFill>
        </w:rPr>
        <w:t>28</w:t>
      </w:r>
      <w:r>
        <w:rPr>
          <w:rFonts w:hint="eastAsia" w:ascii="宋体" w:eastAsia="宋体"/>
          <w:color w:val="000000" w:themeColor="text1"/>
          <w:sz w:val="22"/>
          <w:szCs w:val="22"/>
          <w:highlight w:val="none"/>
          <w14:textFill>
            <w14:solidFill>
              <w14:schemeClr w14:val="tx1"/>
            </w14:solidFill>
          </w14:textFill>
        </w:rPr>
        <w:t>日</w:t>
      </w:r>
      <w:r>
        <w:rPr>
          <w:rFonts w:hint="eastAsia" w:ascii="宋体" w:eastAsia="宋体"/>
          <w:color w:val="000000" w:themeColor="text1"/>
          <w:sz w:val="22"/>
          <w:szCs w:val="22"/>
          <w:highlight w:val="none"/>
          <w:lang w:val="en-US" w:eastAsia="zh-CN"/>
          <w14:textFill>
            <w14:solidFill>
              <w14:schemeClr w14:val="tx1"/>
            </w14:solidFill>
          </w14:textFill>
        </w:rPr>
        <w:t>09</w:t>
      </w:r>
      <w:r>
        <w:rPr>
          <w:rFonts w:hint="eastAsia" w:ascii="宋体" w:eastAsia="宋体"/>
          <w:color w:val="000000" w:themeColor="text1"/>
          <w:sz w:val="22"/>
          <w:szCs w:val="22"/>
          <w:highlight w:val="none"/>
          <w14:textFill>
            <w14:solidFill>
              <w14:schemeClr w14:val="tx1"/>
            </w14:solidFill>
          </w14:textFill>
        </w:rPr>
        <w:t>时</w:t>
      </w:r>
      <w:r>
        <w:rPr>
          <w:rFonts w:hint="eastAsia" w:ascii="宋体" w:eastAsia="宋体"/>
          <w:color w:val="000000" w:themeColor="text1"/>
          <w:sz w:val="22"/>
          <w:szCs w:val="22"/>
          <w:highlight w:val="none"/>
          <w:lang w:val="en-US" w:eastAsia="zh-CN"/>
          <w14:textFill>
            <w14:solidFill>
              <w14:schemeClr w14:val="tx1"/>
            </w14:solidFill>
          </w14:textFill>
        </w:rPr>
        <w:t>00</w:t>
      </w:r>
      <w:r>
        <w:rPr>
          <w:rFonts w:hint="eastAsia" w:ascii="宋体" w:eastAsia="宋体"/>
          <w:color w:val="000000" w:themeColor="text1"/>
          <w:sz w:val="22"/>
          <w:szCs w:val="22"/>
          <w:highlight w:val="none"/>
          <w14:textFill>
            <w14:solidFill>
              <w14:schemeClr w14:val="tx1"/>
            </w14:solidFill>
          </w14:textFill>
        </w:rPr>
        <w:t>分（北京时间）</w:t>
      </w:r>
    </w:p>
    <w:p w14:paraId="0F72B70E">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投标文件递交截止时间：</w:t>
      </w:r>
      <w:r>
        <w:rPr>
          <w:rFonts w:hint="eastAsia" w:ascii="宋体" w:eastAsia="宋体"/>
          <w:color w:val="000000" w:themeColor="text1"/>
          <w:sz w:val="22"/>
          <w:szCs w:val="22"/>
          <w:highlight w:val="none"/>
          <w:lang w:eastAsia="zh-CN"/>
          <w14:textFill>
            <w14:solidFill>
              <w14:schemeClr w14:val="tx1"/>
            </w14:solidFill>
          </w14:textFill>
        </w:rPr>
        <w:t>202</w:t>
      </w:r>
      <w:r>
        <w:rPr>
          <w:rFonts w:hint="eastAsia" w:ascii="宋体" w:eastAsia="宋体"/>
          <w:color w:val="000000" w:themeColor="text1"/>
          <w:sz w:val="22"/>
          <w:szCs w:val="22"/>
          <w:highlight w:val="none"/>
          <w:lang w:val="en-US" w:eastAsia="zh-CN"/>
          <w14:textFill>
            <w14:solidFill>
              <w14:schemeClr w14:val="tx1"/>
            </w14:solidFill>
          </w14:textFill>
        </w:rPr>
        <w:t>5</w:t>
      </w:r>
      <w:r>
        <w:rPr>
          <w:rFonts w:hint="eastAsia" w:ascii="宋体" w:eastAsia="宋体"/>
          <w:color w:val="000000" w:themeColor="text1"/>
          <w:sz w:val="22"/>
          <w:szCs w:val="22"/>
          <w:highlight w:val="none"/>
          <w14:textFill>
            <w14:solidFill>
              <w14:schemeClr w14:val="tx1"/>
            </w14:solidFill>
          </w14:textFill>
        </w:rPr>
        <w:t>年</w:t>
      </w:r>
      <w:r>
        <w:rPr>
          <w:rFonts w:hint="eastAsia" w:ascii="宋体" w:eastAsia="宋体"/>
          <w:color w:val="000000" w:themeColor="text1"/>
          <w:sz w:val="22"/>
          <w:szCs w:val="22"/>
          <w:highlight w:val="none"/>
          <w:lang w:val="en-US" w:eastAsia="zh-CN"/>
          <w14:textFill>
            <w14:solidFill>
              <w14:schemeClr w14:val="tx1"/>
            </w14:solidFill>
          </w14:textFill>
        </w:rPr>
        <w:t>07</w:t>
      </w:r>
      <w:r>
        <w:rPr>
          <w:rFonts w:hint="eastAsia" w:ascii="宋体" w:eastAsia="宋体"/>
          <w:color w:val="000000" w:themeColor="text1"/>
          <w:sz w:val="22"/>
          <w:szCs w:val="22"/>
          <w:highlight w:val="none"/>
          <w14:textFill>
            <w14:solidFill>
              <w14:schemeClr w14:val="tx1"/>
            </w14:solidFill>
          </w14:textFill>
        </w:rPr>
        <w:t>月</w:t>
      </w:r>
      <w:r>
        <w:rPr>
          <w:rFonts w:hint="eastAsia" w:ascii="宋体" w:eastAsia="宋体"/>
          <w:color w:val="000000" w:themeColor="text1"/>
          <w:sz w:val="22"/>
          <w:szCs w:val="22"/>
          <w:highlight w:val="none"/>
          <w:lang w:val="en-US" w:eastAsia="zh-CN"/>
          <w14:textFill>
            <w14:solidFill>
              <w14:schemeClr w14:val="tx1"/>
            </w14:solidFill>
          </w14:textFill>
        </w:rPr>
        <w:t>28</w:t>
      </w:r>
      <w:r>
        <w:rPr>
          <w:rFonts w:hint="eastAsia" w:ascii="宋体" w:eastAsia="宋体"/>
          <w:color w:val="000000" w:themeColor="text1"/>
          <w:sz w:val="22"/>
          <w:szCs w:val="22"/>
          <w:highlight w:val="none"/>
          <w14:textFill>
            <w14:solidFill>
              <w14:schemeClr w14:val="tx1"/>
            </w14:solidFill>
          </w14:textFill>
        </w:rPr>
        <w:t>日</w:t>
      </w:r>
      <w:r>
        <w:rPr>
          <w:rFonts w:hint="eastAsia" w:ascii="宋体" w:eastAsia="宋体"/>
          <w:color w:val="000000" w:themeColor="text1"/>
          <w:sz w:val="22"/>
          <w:szCs w:val="22"/>
          <w:highlight w:val="none"/>
          <w:lang w:val="en-US" w:eastAsia="zh-CN"/>
          <w14:textFill>
            <w14:solidFill>
              <w14:schemeClr w14:val="tx1"/>
            </w14:solidFill>
          </w14:textFill>
        </w:rPr>
        <w:t>09</w:t>
      </w:r>
      <w:r>
        <w:rPr>
          <w:rFonts w:hint="eastAsia" w:ascii="宋体" w:eastAsia="宋体"/>
          <w:color w:val="000000" w:themeColor="text1"/>
          <w:sz w:val="22"/>
          <w:szCs w:val="22"/>
          <w:highlight w:val="none"/>
          <w14:textFill>
            <w14:solidFill>
              <w14:schemeClr w14:val="tx1"/>
            </w14:solidFill>
          </w14:textFill>
        </w:rPr>
        <w:t>时</w:t>
      </w:r>
      <w:r>
        <w:rPr>
          <w:rFonts w:hint="eastAsia" w:ascii="宋体" w:eastAsia="宋体"/>
          <w:color w:val="000000" w:themeColor="text1"/>
          <w:sz w:val="22"/>
          <w:szCs w:val="22"/>
          <w:highlight w:val="none"/>
          <w:lang w:val="en-US" w:eastAsia="zh-CN"/>
          <w14:textFill>
            <w14:solidFill>
              <w14:schemeClr w14:val="tx1"/>
            </w14:solidFill>
          </w14:textFill>
        </w:rPr>
        <w:t>30分</w:t>
      </w:r>
      <w:r>
        <w:rPr>
          <w:rFonts w:hint="eastAsia" w:ascii="宋体" w:eastAsia="宋体"/>
          <w:color w:val="000000" w:themeColor="text1"/>
          <w:sz w:val="22"/>
          <w:szCs w:val="22"/>
          <w:highlight w:val="none"/>
          <w14:textFill>
            <w14:solidFill>
              <w14:schemeClr w14:val="tx1"/>
            </w14:solidFill>
          </w14:textFill>
        </w:rPr>
        <w:t>（北京时间）</w:t>
      </w:r>
    </w:p>
    <w:p w14:paraId="78E7E86B">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8.开标时间</w:t>
      </w:r>
    </w:p>
    <w:p w14:paraId="7C912E8C">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lang w:eastAsia="zh-CN"/>
          <w14:textFill>
            <w14:solidFill>
              <w14:schemeClr w14:val="tx1"/>
            </w14:solidFill>
          </w14:textFill>
        </w:rPr>
        <w:t>202</w:t>
      </w:r>
      <w:r>
        <w:rPr>
          <w:rFonts w:hint="eastAsia" w:ascii="宋体" w:eastAsia="宋体"/>
          <w:color w:val="000000" w:themeColor="text1"/>
          <w:sz w:val="22"/>
          <w:szCs w:val="22"/>
          <w:highlight w:val="none"/>
          <w:lang w:val="en-US" w:eastAsia="zh-CN"/>
          <w14:textFill>
            <w14:solidFill>
              <w14:schemeClr w14:val="tx1"/>
            </w14:solidFill>
          </w14:textFill>
        </w:rPr>
        <w:t>5</w:t>
      </w:r>
      <w:r>
        <w:rPr>
          <w:rFonts w:hint="eastAsia" w:ascii="宋体" w:eastAsia="宋体"/>
          <w:color w:val="000000" w:themeColor="text1"/>
          <w:sz w:val="22"/>
          <w:szCs w:val="22"/>
          <w:highlight w:val="none"/>
          <w14:textFill>
            <w14:solidFill>
              <w14:schemeClr w14:val="tx1"/>
            </w14:solidFill>
          </w14:textFill>
        </w:rPr>
        <w:t>年</w:t>
      </w:r>
      <w:r>
        <w:rPr>
          <w:rFonts w:hint="eastAsia" w:ascii="宋体" w:eastAsia="宋体"/>
          <w:color w:val="000000" w:themeColor="text1"/>
          <w:sz w:val="22"/>
          <w:szCs w:val="22"/>
          <w:highlight w:val="none"/>
          <w:lang w:val="en-US" w:eastAsia="zh-CN"/>
          <w14:textFill>
            <w14:solidFill>
              <w14:schemeClr w14:val="tx1"/>
            </w14:solidFill>
          </w14:textFill>
        </w:rPr>
        <w:t>07</w:t>
      </w:r>
      <w:r>
        <w:rPr>
          <w:rFonts w:hint="eastAsia" w:ascii="宋体" w:eastAsia="宋体"/>
          <w:color w:val="000000" w:themeColor="text1"/>
          <w:sz w:val="22"/>
          <w:szCs w:val="22"/>
          <w:highlight w:val="none"/>
          <w14:textFill>
            <w14:solidFill>
              <w14:schemeClr w14:val="tx1"/>
            </w14:solidFill>
          </w14:textFill>
        </w:rPr>
        <w:t>月</w:t>
      </w:r>
      <w:r>
        <w:rPr>
          <w:rFonts w:hint="eastAsia" w:ascii="宋体" w:eastAsia="宋体"/>
          <w:color w:val="000000" w:themeColor="text1"/>
          <w:sz w:val="22"/>
          <w:szCs w:val="22"/>
          <w:highlight w:val="none"/>
          <w:lang w:val="en-US" w:eastAsia="zh-CN"/>
          <w14:textFill>
            <w14:solidFill>
              <w14:schemeClr w14:val="tx1"/>
            </w14:solidFill>
          </w14:textFill>
        </w:rPr>
        <w:t>28</w:t>
      </w:r>
      <w:r>
        <w:rPr>
          <w:rFonts w:hint="eastAsia" w:ascii="宋体" w:eastAsia="宋体"/>
          <w:color w:val="000000" w:themeColor="text1"/>
          <w:sz w:val="22"/>
          <w:szCs w:val="22"/>
          <w:highlight w:val="none"/>
          <w14:textFill>
            <w14:solidFill>
              <w14:schemeClr w14:val="tx1"/>
            </w14:solidFill>
          </w14:textFill>
        </w:rPr>
        <w:t>日</w:t>
      </w:r>
      <w:r>
        <w:rPr>
          <w:rFonts w:hint="eastAsia" w:ascii="宋体" w:eastAsia="宋体"/>
          <w:color w:val="000000" w:themeColor="text1"/>
          <w:sz w:val="22"/>
          <w:szCs w:val="22"/>
          <w:highlight w:val="none"/>
          <w:lang w:val="en-US" w:eastAsia="zh-CN"/>
          <w14:textFill>
            <w14:solidFill>
              <w14:schemeClr w14:val="tx1"/>
            </w14:solidFill>
          </w14:textFill>
        </w:rPr>
        <w:t>09</w:t>
      </w:r>
      <w:r>
        <w:rPr>
          <w:rFonts w:hint="eastAsia" w:ascii="宋体" w:eastAsia="宋体"/>
          <w:color w:val="000000" w:themeColor="text1"/>
          <w:sz w:val="22"/>
          <w:szCs w:val="22"/>
          <w:highlight w:val="none"/>
          <w14:textFill>
            <w14:solidFill>
              <w14:schemeClr w14:val="tx1"/>
            </w14:solidFill>
          </w14:textFill>
        </w:rPr>
        <w:t>时</w:t>
      </w:r>
      <w:r>
        <w:rPr>
          <w:rFonts w:hint="eastAsia" w:ascii="宋体" w:eastAsia="宋体"/>
          <w:color w:val="000000" w:themeColor="text1"/>
          <w:sz w:val="22"/>
          <w:szCs w:val="22"/>
          <w:highlight w:val="none"/>
          <w:lang w:val="en-US" w:eastAsia="zh-CN"/>
          <w14:textFill>
            <w14:solidFill>
              <w14:schemeClr w14:val="tx1"/>
            </w14:solidFill>
          </w14:textFill>
        </w:rPr>
        <w:t>30分</w:t>
      </w:r>
      <w:r>
        <w:rPr>
          <w:rFonts w:hint="eastAsia" w:ascii="宋体" w:eastAsia="宋体"/>
          <w:color w:val="000000" w:themeColor="text1"/>
          <w:sz w:val="22"/>
          <w:szCs w:val="22"/>
          <w:highlight w:val="none"/>
          <w14:textFill>
            <w14:solidFill>
              <w14:schemeClr w14:val="tx1"/>
            </w14:solidFill>
          </w14:textFill>
        </w:rPr>
        <w:t>（北京时间）</w:t>
      </w:r>
    </w:p>
    <w:p w14:paraId="44CBAB4C">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9.开标地址（即：投标文件递交地址）</w:t>
      </w:r>
    </w:p>
    <w:p w14:paraId="4E6C4AA5">
      <w:pPr>
        <w:pStyle w:val="64"/>
        <w:spacing w:line="360" w:lineRule="auto"/>
        <w:ind w:firstLine="440" w:firstLineChars="200"/>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地址：</w:t>
      </w:r>
      <w:r>
        <w:rPr>
          <w:rFonts w:hint="eastAsia" w:ascii="宋体" w:eastAsia="宋体"/>
          <w:color w:val="000000" w:themeColor="text1"/>
          <w:sz w:val="22"/>
          <w:szCs w:val="22"/>
          <w:highlight w:val="none"/>
          <w:lang w:eastAsia="zh-CN"/>
          <w14:textFill>
            <w14:solidFill>
              <w14:schemeClr w14:val="tx1"/>
            </w14:solidFill>
          </w14:textFill>
        </w:rPr>
        <w:t>广东省东莞市南城街道元美东路6号306室</w:t>
      </w:r>
    </w:p>
    <w:p w14:paraId="734C3C40">
      <w:pPr>
        <w:pStyle w:val="64"/>
        <w:spacing w:line="360" w:lineRule="auto"/>
        <w:ind w:firstLine="442"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开标事宜：届时请各投标人的法定代表人或其正式授权代表务必携带有效身份证明签名报到，以证明其出席。</w:t>
      </w:r>
    </w:p>
    <w:p w14:paraId="640BC89A">
      <w:pPr>
        <w:pStyle w:val="64"/>
        <w:spacing w:line="360" w:lineRule="auto"/>
        <w:ind w:firstLine="442" w:firstLineChars="200"/>
        <w:rPr>
          <w:rFonts w:hint="eastAsia"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lang w:val="en-US" w:eastAsia="zh-CN"/>
          <w14:textFill>
            <w14:solidFill>
              <w14:schemeClr w14:val="tx1"/>
            </w14:solidFill>
          </w14:textFill>
        </w:rPr>
        <w:t>10.</w:t>
      </w:r>
      <w:r>
        <w:rPr>
          <w:rFonts w:hint="eastAsia" w:ascii="宋体" w:eastAsia="宋体"/>
          <w:b/>
          <w:color w:val="000000" w:themeColor="text1"/>
          <w:sz w:val="22"/>
          <w:szCs w:val="22"/>
          <w:highlight w:val="none"/>
          <w14:textFill>
            <w14:solidFill>
              <w14:schemeClr w14:val="tx1"/>
            </w14:solidFill>
          </w14:textFill>
        </w:rPr>
        <w:t>本项目公告在以下媒体发布：</w:t>
      </w:r>
    </w:p>
    <w:p w14:paraId="71B05435">
      <w:pPr>
        <w:pStyle w:val="64"/>
        <w:spacing w:line="360" w:lineRule="auto"/>
        <w:ind w:firstLine="440" w:firstLineChars="200"/>
        <w:rPr>
          <w:rFonts w:hint="eastAsia" w:ascii="宋体" w:eastAsia="宋体"/>
          <w:b w:val="0"/>
          <w:bCs/>
          <w:color w:val="000000" w:themeColor="text1"/>
          <w:sz w:val="22"/>
          <w:szCs w:val="22"/>
          <w:highlight w:val="none"/>
          <w:lang w:eastAsia="zh-CN"/>
          <w14:textFill>
            <w14:solidFill>
              <w14:schemeClr w14:val="tx1"/>
            </w14:solidFill>
          </w14:textFill>
        </w:rPr>
      </w:pPr>
      <w:r>
        <w:rPr>
          <w:rFonts w:hint="eastAsia" w:ascii="宋体" w:eastAsia="宋体"/>
          <w:b w:val="0"/>
          <w:bCs/>
          <w:color w:val="000000" w:themeColor="text1"/>
          <w:sz w:val="22"/>
          <w:szCs w:val="22"/>
          <w:highlight w:val="none"/>
          <w:lang w:eastAsia="zh-CN"/>
          <w14:textFill>
            <w14:solidFill>
              <w14:schemeClr w14:val="tx1"/>
            </w14:solidFill>
          </w14:textFill>
        </w:rPr>
        <w:t>中国采购与招标网：https://www.chinabidding.cn/</w:t>
      </w:r>
    </w:p>
    <w:p w14:paraId="131454EA">
      <w:pPr>
        <w:pStyle w:val="64"/>
        <w:spacing w:line="360" w:lineRule="auto"/>
        <w:ind w:firstLine="440" w:firstLineChars="200"/>
        <w:rPr>
          <w:rFonts w:hint="eastAsia" w:ascii="宋体" w:eastAsia="宋体"/>
          <w:b w:val="0"/>
          <w:bCs/>
          <w:color w:val="000000" w:themeColor="text1"/>
          <w:sz w:val="22"/>
          <w:szCs w:val="22"/>
          <w:highlight w:val="none"/>
          <w:lang w:eastAsia="zh-CN"/>
          <w14:textFill>
            <w14:solidFill>
              <w14:schemeClr w14:val="tx1"/>
            </w14:solidFill>
          </w14:textFill>
        </w:rPr>
      </w:pPr>
      <w:r>
        <w:rPr>
          <w:rFonts w:hint="eastAsia" w:ascii="宋体" w:eastAsia="宋体"/>
          <w:b w:val="0"/>
          <w:bCs/>
          <w:color w:val="000000" w:themeColor="text1"/>
          <w:sz w:val="22"/>
          <w:szCs w:val="22"/>
          <w:highlight w:val="none"/>
          <w:lang w:eastAsia="zh-CN"/>
          <w14:textFill>
            <w14:solidFill>
              <w14:schemeClr w14:val="tx1"/>
            </w14:solidFill>
          </w14:textFill>
        </w:rPr>
        <w:t>中国招标网：</w:t>
      </w:r>
      <w:r>
        <w:rPr>
          <w:rFonts w:hint="eastAsia" w:ascii="宋体" w:eastAsia="宋体"/>
          <w:b w:val="0"/>
          <w:bCs/>
          <w:color w:val="000000" w:themeColor="text1"/>
          <w:sz w:val="22"/>
          <w:szCs w:val="22"/>
          <w:highlight w:val="none"/>
          <w:lang w:eastAsia="zh-CN"/>
          <w14:textFill>
            <w14:solidFill>
              <w14:schemeClr w14:val="tx1"/>
            </w14:solidFill>
          </w14:textFill>
        </w:rPr>
        <w:fldChar w:fldCharType="begin"/>
      </w:r>
      <w:r>
        <w:rPr>
          <w:rFonts w:hint="eastAsia" w:ascii="宋体" w:eastAsia="宋体"/>
          <w:b w:val="0"/>
          <w:bCs/>
          <w:color w:val="000000" w:themeColor="text1"/>
          <w:sz w:val="22"/>
          <w:szCs w:val="22"/>
          <w:highlight w:val="none"/>
          <w:lang w:eastAsia="zh-CN"/>
          <w14:textFill>
            <w14:solidFill>
              <w14:schemeClr w14:val="tx1"/>
            </w14:solidFill>
          </w14:textFill>
        </w:rPr>
        <w:instrText xml:space="preserve"> HYPERLINK "https://www.zhaobiao.cn/" </w:instrText>
      </w:r>
      <w:r>
        <w:rPr>
          <w:rFonts w:hint="eastAsia" w:ascii="宋体" w:eastAsia="宋体"/>
          <w:b w:val="0"/>
          <w:bCs/>
          <w:color w:val="000000" w:themeColor="text1"/>
          <w:sz w:val="22"/>
          <w:szCs w:val="22"/>
          <w:highlight w:val="none"/>
          <w:lang w:eastAsia="zh-CN"/>
          <w14:textFill>
            <w14:solidFill>
              <w14:schemeClr w14:val="tx1"/>
            </w14:solidFill>
          </w14:textFill>
        </w:rPr>
        <w:fldChar w:fldCharType="separate"/>
      </w:r>
      <w:r>
        <w:rPr>
          <w:rStyle w:val="57"/>
          <w:rFonts w:hint="eastAsia" w:ascii="宋体" w:eastAsia="宋体"/>
          <w:b w:val="0"/>
          <w:bCs/>
          <w:color w:val="000000" w:themeColor="text1"/>
          <w:sz w:val="22"/>
          <w:szCs w:val="22"/>
          <w:highlight w:val="none"/>
          <w:lang w:eastAsia="zh-CN"/>
          <w14:textFill>
            <w14:solidFill>
              <w14:schemeClr w14:val="tx1"/>
            </w14:solidFill>
          </w14:textFill>
        </w:rPr>
        <w:t>https://www.zhaobiao.cn/</w:t>
      </w:r>
      <w:r>
        <w:rPr>
          <w:rFonts w:hint="eastAsia" w:ascii="宋体" w:eastAsia="宋体"/>
          <w:b w:val="0"/>
          <w:bCs/>
          <w:color w:val="000000" w:themeColor="text1"/>
          <w:sz w:val="22"/>
          <w:szCs w:val="22"/>
          <w:highlight w:val="none"/>
          <w:lang w:eastAsia="zh-CN"/>
          <w14:textFill>
            <w14:solidFill>
              <w14:schemeClr w14:val="tx1"/>
            </w14:solidFill>
          </w14:textFill>
        </w:rPr>
        <w:fldChar w:fldCharType="end"/>
      </w:r>
    </w:p>
    <w:p w14:paraId="7430DD32">
      <w:pPr>
        <w:pStyle w:val="64"/>
        <w:spacing w:line="360" w:lineRule="auto"/>
        <w:ind w:firstLine="440" w:firstLineChars="200"/>
        <w:rPr>
          <w:rFonts w:hint="eastAsia" w:ascii="宋体" w:eastAsia="宋体"/>
          <w:b w:val="0"/>
          <w:bCs/>
          <w:color w:val="000000" w:themeColor="text1"/>
          <w:sz w:val="22"/>
          <w:szCs w:val="22"/>
          <w:highlight w:val="none"/>
          <w14:textFill>
            <w14:solidFill>
              <w14:schemeClr w14:val="tx1"/>
            </w14:solidFill>
          </w14:textFill>
        </w:rPr>
      </w:pPr>
      <w:r>
        <w:rPr>
          <w:rFonts w:hint="eastAsia" w:ascii="宋体" w:eastAsia="宋体"/>
          <w:b w:val="0"/>
          <w:bCs/>
          <w:color w:val="000000" w:themeColor="text1"/>
          <w:sz w:val="22"/>
          <w:szCs w:val="22"/>
          <w:highlight w:val="none"/>
          <w:lang w:eastAsia="zh-CN"/>
          <w14:textFill>
            <w14:solidFill>
              <w14:schemeClr w14:val="tx1"/>
            </w14:solidFill>
          </w14:textFill>
        </w:rPr>
        <w:t>中新工程咨询（广东）有限公司</w:t>
      </w:r>
      <w:r>
        <w:rPr>
          <w:rFonts w:hint="eastAsia" w:ascii="宋体" w:eastAsia="宋体"/>
          <w:b w:val="0"/>
          <w:bCs/>
          <w:color w:val="000000" w:themeColor="text1"/>
          <w:sz w:val="22"/>
          <w:szCs w:val="22"/>
          <w:highlight w:val="none"/>
          <w14:textFill>
            <w14:solidFill>
              <w14:schemeClr w14:val="tx1"/>
            </w14:solidFill>
          </w14:textFill>
        </w:rPr>
        <w:t>门户网站：</w:t>
      </w:r>
      <w:r>
        <w:rPr>
          <w:rFonts w:hint="eastAsia" w:ascii="宋体" w:eastAsia="宋体"/>
          <w:b w:val="0"/>
          <w:bCs/>
          <w:color w:val="000000" w:themeColor="text1"/>
          <w:sz w:val="22"/>
          <w:szCs w:val="22"/>
          <w:highlight w:val="none"/>
          <w14:textFill>
            <w14:solidFill>
              <w14:schemeClr w14:val="tx1"/>
            </w14:solidFill>
          </w14:textFill>
        </w:rPr>
        <w:fldChar w:fldCharType="begin"/>
      </w:r>
      <w:r>
        <w:rPr>
          <w:rFonts w:hint="eastAsia" w:ascii="宋体" w:eastAsia="宋体"/>
          <w:b w:val="0"/>
          <w:bCs/>
          <w:color w:val="000000" w:themeColor="text1"/>
          <w:sz w:val="22"/>
          <w:szCs w:val="22"/>
          <w:highlight w:val="none"/>
          <w14:textFill>
            <w14:solidFill>
              <w14:schemeClr w14:val="tx1"/>
            </w14:solidFill>
          </w14:textFill>
        </w:rPr>
        <w:instrText xml:space="preserve"> HYPERLINK "http://www.gdzkgc.com/" </w:instrText>
      </w:r>
      <w:r>
        <w:rPr>
          <w:rFonts w:hint="eastAsia" w:ascii="宋体" w:eastAsia="宋体"/>
          <w:b w:val="0"/>
          <w:bCs/>
          <w:color w:val="000000" w:themeColor="text1"/>
          <w:sz w:val="22"/>
          <w:szCs w:val="22"/>
          <w:highlight w:val="none"/>
          <w14:textFill>
            <w14:solidFill>
              <w14:schemeClr w14:val="tx1"/>
            </w14:solidFill>
          </w14:textFill>
        </w:rPr>
        <w:fldChar w:fldCharType="separate"/>
      </w:r>
      <w:r>
        <w:rPr>
          <w:rStyle w:val="57"/>
          <w:rFonts w:hint="eastAsia" w:ascii="宋体" w:eastAsia="宋体"/>
          <w:b w:val="0"/>
          <w:bCs/>
          <w:color w:val="000000" w:themeColor="text1"/>
          <w:sz w:val="22"/>
          <w:szCs w:val="22"/>
          <w:highlight w:val="none"/>
          <w14:textFill>
            <w14:solidFill>
              <w14:schemeClr w14:val="tx1"/>
            </w14:solidFill>
          </w14:textFill>
        </w:rPr>
        <w:t>http://www.gdzkgc.com/</w:t>
      </w:r>
      <w:r>
        <w:rPr>
          <w:rFonts w:hint="eastAsia" w:ascii="宋体" w:eastAsia="宋体"/>
          <w:b w:val="0"/>
          <w:bCs/>
          <w:color w:val="000000" w:themeColor="text1"/>
          <w:sz w:val="22"/>
          <w:szCs w:val="22"/>
          <w:highlight w:val="none"/>
          <w14:textFill>
            <w14:solidFill>
              <w14:schemeClr w14:val="tx1"/>
            </w14:solidFill>
          </w14:textFill>
        </w:rPr>
        <w:fldChar w:fldCharType="end"/>
      </w:r>
    </w:p>
    <w:p w14:paraId="0C355B2A">
      <w:pPr>
        <w:pStyle w:val="64"/>
        <w:spacing w:line="360" w:lineRule="auto"/>
        <w:ind w:firstLine="440" w:firstLineChars="200"/>
        <w:rPr>
          <w:rFonts w:hint="eastAsia" w:ascii="宋体" w:eastAsia="宋体"/>
          <w:b w:val="0"/>
          <w:bCs/>
          <w:color w:val="000000" w:themeColor="text1"/>
          <w:sz w:val="22"/>
          <w:szCs w:val="22"/>
          <w:highlight w:val="none"/>
          <w:lang w:eastAsia="zh-CN"/>
          <w14:textFill>
            <w14:solidFill>
              <w14:schemeClr w14:val="tx1"/>
            </w14:solidFill>
          </w14:textFill>
        </w:rPr>
      </w:pPr>
      <w:r>
        <w:rPr>
          <w:rFonts w:hint="eastAsia" w:ascii="宋体" w:eastAsia="宋体"/>
          <w:b w:val="0"/>
          <w:bCs/>
          <w:color w:val="000000" w:themeColor="text1"/>
          <w:sz w:val="22"/>
          <w:szCs w:val="22"/>
          <w:highlight w:val="none"/>
          <w:lang w:eastAsia="zh-CN"/>
          <w14:textFill>
            <w14:solidFill>
              <w14:schemeClr w14:val="tx1"/>
            </w14:solidFill>
          </w14:textFill>
        </w:rPr>
        <w:t>东莞市应急管理局官网：https://dgsafety.dg.gov.cn/</w:t>
      </w:r>
    </w:p>
    <w:p w14:paraId="65CBD7E5">
      <w:pPr>
        <w:pStyle w:val="64"/>
        <w:spacing w:line="360" w:lineRule="auto"/>
        <w:ind w:firstLine="442" w:firstLineChars="20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1</w:t>
      </w:r>
      <w:r>
        <w:rPr>
          <w:rFonts w:hint="eastAsia" w:ascii="宋体" w:eastAsia="宋体"/>
          <w:b/>
          <w:color w:val="000000" w:themeColor="text1"/>
          <w:sz w:val="22"/>
          <w:szCs w:val="22"/>
          <w:highlight w:val="none"/>
          <w:lang w:val="en-US" w:eastAsia="zh-CN"/>
          <w14:textFill>
            <w14:solidFill>
              <w14:schemeClr w14:val="tx1"/>
            </w14:solidFill>
          </w14:textFill>
        </w:rPr>
        <w:t>1</w:t>
      </w:r>
      <w:r>
        <w:rPr>
          <w:rFonts w:hint="eastAsia" w:ascii="宋体" w:eastAsia="宋体"/>
          <w:b/>
          <w:color w:val="000000" w:themeColor="text1"/>
          <w:sz w:val="22"/>
          <w:szCs w:val="22"/>
          <w:highlight w:val="none"/>
          <w14:textFill>
            <w14:solidFill>
              <w14:schemeClr w14:val="tx1"/>
            </w14:solidFill>
          </w14:textFill>
        </w:rPr>
        <w:t>.有关本次</w:t>
      </w:r>
      <w:r>
        <w:rPr>
          <w:rFonts w:hint="eastAsia" w:ascii="宋体" w:eastAsia="宋体"/>
          <w:b/>
          <w:color w:val="000000" w:themeColor="text1"/>
          <w:sz w:val="22"/>
          <w:szCs w:val="22"/>
          <w:highlight w:val="none"/>
          <w:lang w:val="en-US" w:eastAsia="zh-CN"/>
          <w14:textFill>
            <w14:solidFill>
              <w14:schemeClr w14:val="tx1"/>
            </w14:solidFill>
          </w14:textFill>
        </w:rPr>
        <w:t>采购</w:t>
      </w:r>
      <w:r>
        <w:rPr>
          <w:rFonts w:hint="eastAsia" w:ascii="宋体" w:eastAsia="宋体"/>
          <w:b/>
          <w:color w:val="000000" w:themeColor="text1"/>
          <w:sz w:val="22"/>
          <w:szCs w:val="22"/>
          <w:highlight w:val="none"/>
          <w14:textFill>
            <w14:solidFill>
              <w14:schemeClr w14:val="tx1"/>
            </w14:solidFill>
          </w14:textFill>
        </w:rPr>
        <w:t>之事宜，可按下列形式查询：</w:t>
      </w:r>
    </w:p>
    <w:p w14:paraId="385091E4">
      <w:pPr>
        <w:pStyle w:val="64"/>
        <w:spacing w:line="360" w:lineRule="auto"/>
        <w:ind w:firstLine="440" w:firstLineChars="200"/>
        <w:rPr>
          <w:rFonts w:hint="default" w:ascii="宋体" w:eastAsia="宋体"/>
          <w:color w:val="000000" w:themeColor="text1"/>
          <w:sz w:val="22"/>
          <w:szCs w:val="22"/>
          <w:highlight w:val="none"/>
          <w:lang w:val="en-US" w:eastAsia="zh-CN"/>
          <w14:textFill>
            <w14:solidFill>
              <w14:schemeClr w14:val="tx1"/>
            </w14:solidFill>
          </w14:textFill>
        </w:rPr>
      </w:pPr>
      <w:r>
        <w:rPr>
          <w:rFonts w:hint="eastAsia" w:ascii="宋体" w:eastAsia="宋体"/>
          <w:color w:val="000000" w:themeColor="text1"/>
          <w:sz w:val="22"/>
          <w:szCs w:val="22"/>
          <w:highlight w:val="none"/>
          <w:lang w:val="en-US" w:eastAsia="zh-CN"/>
          <w14:textFill>
            <w14:solidFill>
              <w14:schemeClr w14:val="tx1"/>
            </w14:solidFill>
          </w14:textFill>
        </w:rPr>
        <w:t>采购单位名称：</w:t>
      </w:r>
      <w:r>
        <w:rPr>
          <w:rFonts w:hint="eastAsia" w:ascii="宋体" w:eastAsia="宋体"/>
          <w:color w:val="000000" w:themeColor="text1"/>
          <w:sz w:val="22"/>
          <w:szCs w:val="22"/>
          <w:highlight w:val="none"/>
          <w:lang w:eastAsia="zh-CN"/>
          <w14:textFill>
            <w14:solidFill>
              <w14:schemeClr w14:val="tx1"/>
            </w14:solidFill>
          </w14:textFill>
        </w:rPr>
        <w:t>东莞市应急管理局</w:t>
      </w:r>
    </w:p>
    <w:p w14:paraId="79A3C20E">
      <w:pPr>
        <w:pStyle w:val="64"/>
        <w:spacing w:line="360" w:lineRule="auto"/>
        <w:ind w:firstLine="440" w:firstLineChars="200"/>
        <w:rPr>
          <w:rFonts w:hint="eastAsia" w:ascii="宋体" w:eastAsia="宋体"/>
          <w:color w:val="000000" w:themeColor="text1"/>
          <w:sz w:val="22"/>
          <w:szCs w:val="22"/>
          <w:highlight w:val="none"/>
          <w:lang w:val="en-US" w:eastAsia="zh-CN"/>
          <w14:textFill>
            <w14:solidFill>
              <w14:schemeClr w14:val="tx1"/>
            </w14:solidFill>
          </w14:textFill>
        </w:rPr>
      </w:pPr>
      <w:r>
        <w:rPr>
          <w:rFonts w:hint="eastAsia" w:ascii="宋体" w:eastAsia="宋体"/>
          <w:color w:val="000000" w:themeColor="text1"/>
          <w:sz w:val="22"/>
          <w:szCs w:val="22"/>
          <w:highlight w:val="none"/>
          <w:lang w:val="en-US" w:eastAsia="zh-CN"/>
          <w14:textFill>
            <w14:solidFill>
              <w14:schemeClr w14:val="tx1"/>
            </w14:solidFill>
          </w14:textFill>
        </w:rPr>
        <w:t>地址：东莞市东城街道八一路1号市机关二号大院</w:t>
      </w:r>
    </w:p>
    <w:p w14:paraId="338B8FF0">
      <w:pPr>
        <w:pStyle w:val="64"/>
        <w:spacing w:line="360" w:lineRule="auto"/>
        <w:ind w:firstLine="440" w:firstLineChars="200"/>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eastAsia="宋体"/>
          <w:color w:val="000000" w:themeColor="text1"/>
          <w:sz w:val="22"/>
          <w:szCs w:val="22"/>
          <w:highlight w:val="none"/>
          <w:lang w:val="en-US" w:eastAsia="zh-CN"/>
          <w14:textFill>
            <w14:solidFill>
              <w14:schemeClr w14:val="tx1"/>
            </w14:solidFill>
          </w14:textFill>
        </w:rPr>
        <w:t>采购代理机构</w:t>
      </w:r>
      <w:r>
        <w:rPr>
          <w:rFonts w:hint="eastAsia" w:ascii="宋体" w:eastAsia="宋体"/>
          <w:color w:val="000000" w:themeColor="text1"/>
          <w:sz w:val="22"/>
          <w:szCs w:val="22"/>
          <w:highlight w:val="none"/>
          <w14:textFill>
            <w14:solidFill>
              <w14:schemeClr w14:val="tx1"/>
            </w14:solidFill>
          </w14:textFill>
        </w:rPr>
        <w:t>名称：</w:t>
      </w:r>
      <w:r>
        <w:rPr>
          <w:rFonts w:hint="eastAsia" w:ascii="宋体" w:eastAsia="宋体"/>
          <w:color w:val="000000" w:themeColor="text1"/>
          <w:sz w:val="22"/>
          <w:szCs w:val="22"/>
          <w:highlight w:val="none"/>
          <w:lang w:eastAsia="zh-CN"/>
          <w14:textFill>
            <w14:solidFill>
              <w14:schemeClr w14:val="tx1"/>
            </w14:solidFill>
          </w14:textFill>
        </w:rPr>
        <w:t>中新工程咨询（广东）有限公司</w:t>
      </w:r>
    </w:p>
    <w:p w14:paraId="4FBD95E1">
      <w:pPr>
        <w:pStyle w:val="64"/>
        <w:spacing w:line="360" w:lineRule="auto"/>
        <w:ind w:firstLine="440" w:firstLineChars="200"/>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地址：</w:t>
      </w:r>
      <w:r>
        <w:rPr>
          <w:rFonts w:hint="eastAsia" w:ascii="宋体" w:eastAsia="宋体"/>
          <w:color w:val="000000" w:themeColor="text1"/>
          <w:sz w:val="22"/>
          <w:szCs w:val="22"/>
          <w:highlight w:val="none"/>
          <w:lang w:eastAsia="zh-CN"/>
          <w14:textFill>
            <w14:solidFill>
              <w14:schemeClr w14:val="tx1"/>
            </w14:solidFill>
          </w14:textFill>
        </w:rPr>
        <w:t>广东省东莞市南城街道元美东路6号306室</w:t>
      </w:r>
    </w:p>
    <w:p w14:paraId="42467985">
      <w:pPr>
        <w:pStyle w:val="64"/>
        <w:spacing w:line="360" w:lineRule="auto"/>
        <w:ind w:firstLine="440"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邮政编码：523000                    联系人：李</w:t>
      </w:r>
      <w:r>
        <w:rPr>
          <w:rFonts w:hint="eastAsia" w:ascii="宋体" w:eastAsia="宋体" w:cs="宋体"/>
          <w:color w:val="000000" w:themeColor="text1"/>
          <w:sz w:val="22"/>
          <w:szCs w:val="22"/>
          <w:highlight w:val="none"/>
          <w14:textFill>
            <w14:solidFill>
              <w14:schemeClr w14:val="tx1"/>
            </w14:solidFill>
          </w14:textFill>
        </w:rPr>
        <w:t xml:space="preserve">小姐     </w:t>
      </w:r>
    </w:p>
    <w:p w14:paraId="7D89C3AB">
      <w:pPr>
        <w:pStyle w:val="64"/>
        <w:spacing w:line="360" w:lineRule="auto"/>
        <w:ind w:firstLine="440" w:firstLineChars="200"/>
        <w:rPr>
          <w:rFonts w:ascii="宋体" w:eastAsia="宋体" w:cs="宋体"/>
          <w:color w:val="000000" w:themeColor="text1"/>
          <w:sz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 xml:space="preserve">联系电话：0769－22331990   </w:t>
      </w:r>
      <w:r>
        <w:rPr>
          <w:rFonts w:hint="eastAsia" w:ascii="宋体" w:eastAsia="宋体" w:cs="宋体"/>
          <w:color w:val="000000" w:themeColor="text1"/>
          <w:sz w:val="22"/>
          <w:highlight w:val="none"/>
          <w14:textFill>
            <w14:solidFill>
              <w14:schemeClr w14:val="tx1"/>
            </w14:solidFill>
          </w14:textFill>
        </w:rPr>
        <w:t xml:space="preserve">         公司邮箱：gdzk66@163.com</w:t>
      </w:r>
    </w:p>
    <w:p w14:paraId="1E72FF57">
      <w:pPr>
        <w:spacing w:line="600" w:lineRule="exact"/>
        <w:rPr>
          <w:rFonts w:ascii="宋体" w:hAnsi="宋体"/>
          <w:color w:val="000000" w:themeColor="text1"/>
          <w:sz w:val="31"/>
          <w:highlight w:val="none"/>
          <w14:textFill>
            <w14:solidFill>
              <w14:schemeClr w14:val="tx1"/>
            </w14:solidFill>
          </w14:textFill>
        </w:rPr>
        <w:sectPr>
          <w:pgSz w:w="11906" w:h="16838"/>
          <w:pgMar w:top="1531" w:right="1531" w:bottom="1531" w:left="1531" w:header="935" w:footer="964" w:gutter="0"/>
          <w:paperSrc w:first="7" w:other="7"/>
          <w:cols w:space="720" w:num="1"/>
          <w:titlePg/>
          <w:docGrid w:linePitch="523" w:charSpace="0"/>
        </w:sectPr>
      </w:pPr>
    </w:p>
    <w:p w14:paraId="1D6FDE55">
      <w:pPr>
        <w:spacing w:line="600" w:lineRule="exact"/>
        <w:rPr>
          <w:rFonts w:ascii="宋体" w:hAnsi="宋体"/>
          <w:color w:val="000000" w:themeColor="text1"/>
          <w:sz w:val="31"/>
          <w:highlight w:val="none"/>
          <w14:textFill>
            <w14:solidFill>
              <w14:schemeClr w14:val="tx1"/>
            </w14:solidFill>
          </w14:textFill>
        </w:rPr>
      </w:pPr>
    </w:p>
    <w:p w14:paraId="43D7853B">
      <w:pPr>
        <w:spacing w:line="600" w:lineRule="exact"/>
        <w:rPr>
          <w:rFonts w:ascii="宋体" w:hAnsi="宋体"/>
          <w:color w:val="000000" w:themeColor="text1"/>
          <w:sz w:val="31"/>
          <w:highlight w:val="none"/>
          <w14:textFill>
            <w14:solidFill>
              <w14:schemeClr w14:val="tx1"/>
            </w14:solidFill>
          </w14:textFill>
        </w:rPr>
      </w:pPr>
    </w:p>
    <w:p w14:paraId="5C859E05">
      <w:pPr>
        <w:spacing w:line="600" w:lineRule="exact"/>
        <w:rPr>
          <w:rFonts w:ascii="宋体" w:hAnsi="宋体"/>
          <w:color w:val="000000" w:themeColor="text1"/>
          <w:sz w:val="31"/>
          <w:highlight w:val="none"/>
          <w14:textFill>
            <w14:solidFill>
              <w14:schemeClr w14:val="tx1"/>
            </w14:solidFill>
          </w14:textFill>
        </w:rPr>
      </w:pPr>
    </w:p>
    <w:p w14:paraId="1597E3E2">
      <w:pPr>
        <w:spacing w:line="600" w:lineRule="exact"/>
        <w:rPr>
          <w:rFonts w:ascii="宋体" w:hAnsi="宋体"/>
          <w:color w:val="000000" w:themeColor="text1"/>
          <w:sz w:val="31"/>
          <w:highlight w:val="none"/>
          <w14:textFill>
            <w14:solidFill>
              <w14:schemeClr w14:val="tx1"/>
            </w14:solidFill>
          </w14:textFill>
        </w:rPr>
      </w:pPr>
    </w:p>
    <w:p w14:paraId="68694F05">
      <w:pPr>
        <w:spacing w:line="600" w:lineRule="exact"/>
        <w:rPr>
          <w:rFonts w:ascii="宋体" w:hAnsi="宋体"/>
          <w:color w:val="000000" w:themeColor="text1"/>
          <w:sz w:val="31"/>
          <w:highlight w:val="none"/>
          <w14:textFill>
            <w14:solidFill>
              <w14:schemeClr w14:val="tx1"/>
            </w14:solidFill>
          </w14:textFill>
        </w:rPr>
      </w:pPr>
    </w:p>
    <w:p w14:paraId="430AA87A">
      <w:pPr>
        <w:spacing w:line="600" w:lineRule="exact"/>
        <w:rPr>
          <w:rFonts w:ascii="宋体" w:hAnsi="宋体"/>
          <w:color w:val="000000" w:themeColor="text1"/>
          <w:sz w:val="31"/>
          <w:highlight w:val="none"/>
          <w14:textFill>
            <w14:solidFill>
              <w14:schemeClr w14:val="tx1"/>
            </w14:solidFill>
          </w14:textFill>
        </w:rPr>
      </w:pPr>
    </w:p>
    <w:p w14:paraId="1DE2B6C6">
      <w:pPr>
        <w:spacing w:line="600" w:lineRule="exact"/>
        <w:rPr>
          <w:rFonts w:ascii="宋体" w:hAnsi="宋体"/>
          <w:color w:val="000000" w:themeColor="text1"/>
          <w:sz w:val="31"/>
          <w:highlight w:val="none"/>
          <w14:textFill>
            <w14:solidFill>
              <w14:schemeClr w14:val="tx1"/>
            </w14:solidFill>
          </w14:textFill>
        </w:rPr>
      </w:pPr>
    </w:p>
    <w:p w14:paraId="3017C50D">
      <w:pPr>
        <w:spacing w:line="600" w:lineRule="exact"/>
        <w:rPr>
          <w:rFonts w:ascii="宋体" w:hAnsi="宋体"/>
          <w:color w:val="000000" w:themeColor="text1"/>
          <w:sz w:val="31"/>
          <w:highlight w:val="none"/>
          <w14:textFill>
            <w14:solidFill>
              <w14:schemeClr w14:val="tx1"/>
            </w14:solidFill>
          </w14:textFill>
        </w:rPr>
      </w:pPr>
    </w:p>
    <w:p w14:paraId="40570EA4">
      <w:pPr>
        <w:spacing w:line="600" w:lineRule="exact"/>
        <w:rPr>
          <w:rFonts w:ascii="宋体" w:hAnsi="宋体"/>
          <w:color w:val="000000" w:themeColor="text1"/>
          <w:sz w:val="31"/>
          <w:highlight w:val="none"/>
          <w14:textFill>
            <w14:solidFill>
              <w14:schemeClr w14:val="tx1"/>
            </w14:solidFill>
          </w14:textFill>
        </w:rPr>
      </w:pPr>
    </w:p>
    <w:p w14:paraId="1145F3EE">
      <w:pPr>
        <w:pStyle w:val="3"/>
        <w:spacing w:before="0" w:after="0" w:line="240" w:lineRule="auto"/>
        <w:ind w:left="230" w:leftChars="115"/>
        <w:rPr>
          <w:rFonts w:ascii="宋体" w:hAnsi="宋体"/>
          <w:color w:val="000000" w:themeColor="text1"/>
          <w:spacing w:val="20"/>
          <w:sz w:val="28"/>
          <w:szCs w:val="28"/>
          <w:highlight w:val="none"/>
          <w14:textFill>
            <w14:solidFill>
              <w14:schemeClr w14:val="tx1"/>
            </w14:solidFill>
          </w14:textFill>
        </w:rPr>
      </w:pPr>
      <w:bookmarkStart w:id="4" w:name="_Toc8561"/>
      <w:r>
        <w:rPr>
          <w:rFonts w:hint="eastAsia" w:ascii="宋体" w:hAnsi="宋体"/>
          <w:color w:val="000000" w:themeColor="text1"/>
          <w:spacing w:val="20"/>
          <w:szCs w:val="44"/>
          <w:highlight w:val="none"/>
          <w14:textFill>
            <w14:solidFill>
              <w14:schemeClr w14:val="tx1"/>
            </w14:solidFill>
          </w14:textFill>
        </w:rPr>
        <w:t xml:space="preserve">第二部分 </w:t>
      </w:r>
      <w:r>
        <w:rPr>
          <w:rFonts w:hint="eastAsia" w:ascii="宋体" w:hAnsi="宋体"/>
          <w:color w:val="000000" w:themeColor="text1"/>
          <w:highlight w:val="none"/>
          <w14:textFill>
            <w14:solidFill>
              <w14:schemeClr w14:val="tx1"/>
            </w14:solidFill>
          </w14:textFill>
        </w:rPr>
        <w:t xml:space="preserve">  用户需求书</w:t>
      </w:r>
      <w:bookmarkEnd w:id="4"/>
    </w:p>
    <w:p w14:paraId="69E17B42">
      <w:pPr>
        <w:rPr>
          <w:rFonts w:ascii="宋体" w:hAnsi="宋体"/>
          <w:color w:val="000000" w:themeColor="text1"/>
          <w:highlight w:val="none"/>
          <w14:textFill>
            <w14:solidFill>
              <w14:schemeClr w14:val="tx1"/>
            </w14:solidFill>
          </w14:textFill>
        </w:rPr>
      </w:pPr>
    </w:p>
    <w:p w14:paraId="3DCD06ED">
      <w:pPr>
        <w:spacing w:line="360" w:lineRule="auto"/>
        <w:jc w:val="center"/>
        <w:rPr>
          <w:rFonts w:ascii="宋体" w:hAnsi="宋体"/>
          <w:b/>
          <w:color w:val="000000" w:themeColor="text1"/>
          <w:sz w:val="30"/>
          <w:szCs w:val="30"/>
          <w:highlight w:val="none"/>
          <w14:textFill>
            <w14:solidFill>
              <w14:schemeClr w14:val="tx1"/>
            </w14:solidFill>
          </w14:textFill>
        </w:rPr>
      </w:pPr>
    </w:p>
    <w:p w14:paraId="38E74200">
      <w:pPr>
        <w:spacing w:line="360" w:lineRule="auto"/>
        <w:jc w:val="center"/>
        <w:rPr>
          <w:rFonts w:ascii="宋体" w:hAnsi="宋体"/>
          <w:b/>
          <w:color w:val="000000" w:themeColor="text1"/>
          <w:sz w:val="30"/>
          <w:szCs w:val="30"/>
          <w:highlight w:val="none"/>
          <w14:textFill>
            <w14:solidFill>
              <w14:schemeClr w14:val="tx1"/>
            </w14:solidFill>
          </w14:textFill>
        </w:rPr>
      </w:pPr>
    </w:p>
    <w:p w14:paraId="559EF636">
      <w:pPr>
        <w:spacing w:line="360" w:lineRule="auto"/>
        <w:rPr>
          <w:rFonts w:ascii="宋体" w:hAnsi="宋体"/>
          <w:b/>
          <w:color w:val="000000" w:themeColor="text1"/>
          <w:sz w:val="30"/>
          <w:szCs w:val="30"/>
          <w:highlight w:val="none"/>
          <w14:textFill>
            <w14:solidFill>
              <w14:schemeClr w14:val="tx1"/>
            </w14:solidFill>
          </w14:textFill>
        </w:rPr>
      </w:pPr>
    </w:p>
    <w:p w14:paraId="35953E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color w:val="000000" w:themeColor="text1"/>
          <w:sz w:val="30"/>
          <w:szCs w:val="30"/>
          <w:highlight w:val="none"/>
          <w:lang w:val="en-US" w:eastAsia="zh-CN"/>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br w:type="column"/>
      </w:r>
      <w:r>
        <w:rPr>
          <w:rFonts w:hint="eastAsia" w:ascii="宋体" w:hAnsi="宋体"/>
          <w:b/>
          <w:color w:val="000000" w:themeColor="text1"/>
          <w:sz w:val="30"/>
          <w:szCs w:val="30"/>
          <w:highlight w:val="none"/>
          <w:lang w:val="en-US" w:eastAsia="zh-CN"/>
          <w14:textFill>
            <w14:solidFill>
              <w14:schemeClr w14:val="tx1"/>
            </w14:solidFill>
          </w14:textFill>
        </w:rPr>
        <w:t>以下内容适用各包组</w:t>
      </w:r>
    </w:p>
    <w:p w14:paraId="6A9D93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val="0"/>
          <w:bCs/>
          <w:color w:val="000000" w:themeColor="text1"/>
          <w:sz w:val="22"/>
          <w:szCs w:val="22"/>
          <w:highlight w:val="none"/>
          <w:lang w:eastAsia="zh-CN"/>
          <w14:textFill>
            <w14:solidFill>
              <w14:schemeClr w14:val="tx1"/>
            </w14:solidFill>
          </w14:textFill>
        </w:rPr>
      </w:pPr>
      <w:r>
        <w:rPr>
          <w:rFonts w:hint="eastAsia" w:ascii="宋体" w:hAnsi="宋体"/>
          <w:b w:val="0"/>
          <w:bCs/>
          <w:color w:val="000000" w:themeColor="text1"/>
          <w:sz w:val="22"/>
          <w:szCs w:val="22"/>
          <w:highlight w:val="none"/>
          <w:lang w:eastAsia="zh-CN"/>
          <w14:textFill>
            <w14:solidFill>
              <w14:schemeClr w14:val="tx1"/>
            </w14:solidFill>
          </w14:textFill>
        </w:rPr>
        <w:t>一、项目简介</w:t>
      </w:r>
    </w:p>
    <w:p w14:paraId="6B16546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b w:val="0"/>
          <w:bCs/>
          <w:color w:val="000000" w:themeColor="text1"/>
          <w:sz w:val="22"/>
          <w:szCs w:val="22"/>
          <w:highlight w:val="none"/>
          <w:lang w:eastAsia="zh-CN"/>
          <w14:textFill>
            <w14:solidFill>
              <w14:schemeClr w14:val="tx1"/>
            </w14:solidFill>
          </w14:textFill>
        </w:rPr>
      </w:pPr>
      <w:r>
        <w:rPr>
          <w:rFonts w:hint="eastAsia" w:ascii="宋体" w:hAnsi="宋体"/>
          <w:b w:val="0"/>
          <w:bCs/>
          <w:color w:val="000000" w:themeColor="text1"/>
          <w:sz w:val="22"/>
          <w:szCs w:val="22"/>
          <w:highlight w:val="none"/>
          <w:lang w:eastAsia="zh-CN"/>
          <w14:textFill>
            <w14:solidFill>
              <w14:schemeClr w14:val="tx1"/>
            </w14:solidFill>
          </w14:textFill>
        </w:rPr>
        <w:t>为认真贯彻落实《东莞市人民政府关于印发东莞市推进安全生产监管检查（巡查）全覆盖工作方案的通知》（东府〔2018〕87号）《中共东莞市委办公室 东莞市人民政府办公室印发&lt;关于全面加强危险化学品安全生产工作的实施方案&gt;的通知》（东委办字〔2021〕15号）《广东省应急管理厅关于印发&lt;广东省化工和危险化学品安全生产治本攻坚三年行动实施方案（2024-2026年）&gt;的通知》（粤应急〔2024〕13号）文件精神，进一步压实企业安全生产主体责任，促进化工医药及危险化学品企业安全生产形势持续稳定向好，东莞市应急管理局拟委托2家安全生产技术服务机构协助执法人员开展2025年化工医药及危险化学品企业安全生产监管检查全覆盖工作，合计检查企业186家。</w:t>
      </w:r>
    </w:p>
    <w:p w14:paraId="7AE4705B">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b w:val="0"/>
          <w:bCs/>
          <w:color w:val="000000" w:themeColor="text1"/>
          <w:sz w:val="22"/>
          <w:szCs w:val="22"/>
          <w:highlight w:val="none"/>
          <w:lang w:eastAsia="zh-CN"/>
          <w14:textFill>
            <w14:solidFill>
              <w14:schemeClr w14:val="tx1"/>
            </w14:solidFill>
          </w14:textFill>
        </w:rPr>
      </w:pPr>
      <w:r>
        <w:rPr>
          <w:rFonts w:hint="eastAsia" w:ascii="宋体" w:hAnsi="宋体"/>
          <w:b w:val="0"/>
          <w:bCs/>
          <w:color w:val="000000" w:themeColor="text1"/>
          <w:sz w:val="22"/>
          <w:szCs w:val="22"/>
          <w:highlight w:val="none"/>
          <w:lang w:eastAsia="zh-CN"/>
          <w14:textFill>
            <w14:solidFill>
              <w14:schemeClr w14:val="tx1"/>
            </w14:solidFill>
          </w14:textFill>
        </w:rPr>
        <w:t>本项目分为以下两部分，由2家服务机构分别提供专家指导服务：第一部分共闭环检查93家，第二部分共闭环检查93家，协助执法人员同步开展全覆盖检查工作。1家企业进行1次检查以及1次复查工作，并填写相应类型的检查表，制作检查台账，视为闭环检查1家。</w:t>
      </w:r>
    </w:p>
    <w:p w14:paraId="7EC085C6">
      <w:pPr>
        <w:spacing w:before="240" w:beforeLines="100" w:after="240" w:afterLines="100"/>
        <w:jc w:val="center"/>
        <w:rPr>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第一</w:t>
      </w:r>
      <w:r>
        <w:rPr>
          <w:rFonts w:hint="eastAsia"/>
          <w:b/>
          <w:bCs/>
          <w:color w:val="000000" w:themeColor="text1"/>
          <w:sz w:val="28"/>
          <w:szCs w:val="28"/>
          <w:highlight w:val="none"/>
          <w:lang w:val="en-US" w:eastAsia="zh-CN"/>
          <w14:textFill>
            <w14:solidFill>
              <w14:schemeClr w14:val="tx1"/>
            </w14:solidFill>
          </w14:textFill>
        </w:rPr>
        <w:t>章</w:t>
      </w:r>
      <w:r>
        <w:rPr>
          <w:rFonts w:hint="eastAsia"/>
          <w:b/>
          <w:bCs/>
          <w:color w:val="000000" w:themeColor="text1"/>
          <w:sz w:val="28"/>
          <w:szCs w:val="28"/>
          <w:highlight w:val="none"/>
          <w14:textFill>
            <w14:solidFill>
              <w14:schemeClr w14:val="tx1"/>
            </w14:solidFill>
          </w14:textFill>
        </w:rPr>
        <w:t xml:space="preserve">   商务需求书</w:t>
      </w:r>
    </w:p>
    <w:tbl>
      <w:tblPr>
        <w:tblStyle w:val="50"/>
        <w:tblW w:w="89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2"/>
        <w:gridCol w:w="7417"/>
      </w:tblGrid>
      <w:tr w14:paraId="3E181E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1DB17E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条款名称</w:t>
            </w:r>
          </w:p>
        </w:tc>
        <w:tc>
          <w:tcPr>
            <w:tcW w:w="7417" w:type="dxa"/>
            <w:vAlign w:val="center"/>
          </w:tcPr>
          <w:p w14:paraId="26F0C8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说  明</w:t>
            </w:r>
          </w:p>
        </w:tc>
      </w:tr>
      <w:tr w14:paraId="20A38C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6111C6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合格投标人</w:t>
            </w:r>
          </w:p>
        </w:tc>
        <w:tc>
          <w:tcPr>
            <w:tcW w:w="7417" w:type="dxa"/>
            <w:vAlign w:val="center"/>
          </w:tcPr>
          <w:p w14:paraId="11474755">
            <w:pPr>
              <w:pStyle w:val="177"/>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详见投标邀请函“4.投标人的资格条件”</w:t>
            </w:r>
          </w:p>
        </w:tc>
      </w:tr>
      <w:tr w14:paraId="669742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05465A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z w:val="22"/>
                <w:szCs w:val="22"/>
                <w:highlight w:val="none"/>
                <w:lang w:val="en-US" w:eastAsia="zh-CN"/>
                <w14:textFill>
                  <w14:solidFill>
                    <w14:schemeClr w14:val="tx1"/>
                  </w14:solidFill>
                </w14:textFill>
              </w:rPr>
              <w:t>期</w:t>
            </w:r>
          </w:p>
        </w:tc>
        <w:tc>
          <w:tcPr>
            <w:tcW w:w="7417" w:type="dxa"/>
            <w:vAlign w:val="center"/>
          </w:tcPr>
          <w:p w14:paraId="3D7EE2D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自合同签订之日起1年，其中应在2025年11月15日前完成所有项目内容，提交东莞市2025年化工医药及危险化学品企业安全生产监管检查全覆盖项目报告书。</w:t>
            </w:r>
          </w:p>
        </w:tc>
      </w:tr>
      <w:tr w14:paraId="0D8F87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7750FA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付款方式</w:t>
            </w:r>
          </w:p>
        </w:tc>
        <w:tc>
          <w:tcPr>
            <w:tcW w:w="7417" w:type="dxa"/>
            <w:vAlign w:val="center"/>
          </w:tcPr>
          <w:p w14:paraId="481FABC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（一）签订合同后，服务机构将项目工作方案送东莞市应急管理局，经确认后，东莞市应急管理局向服务机构支付合同金额50%。</w:t>
            </w:r>
          </w:p>
          <w:p w14:paraId="5A017EF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二）完成2025年化工医药及危险化学品企业安全生产监管检查全覆盖项目所有企业检查及复查后，隐患整改率达到95%以上，提交《东莞市2025年化工医药及危险化学品企业安全生产监管检查全覆盖项目报告书》，按照程序验收合格后，东莞市应急管理局向服务机构支付合同金额50%。</w:t>
            </w:r>
          </w:p>
          <w:p w14:paraId="5FF70B9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（三）项目所列工作内容全部完成后，由东莞市应急管理局对服务机构进行绩效评估总结，并将按照以下要求追讨惩罚金：</w:t>
            </w:r>
          </w:p>
          <w:p w14:paraId="6692D0B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1.绩效评估（专家评审）不合格的，主办方将有权对服务机构追讨惩罚金，惩罚金不超过合同总金额的10%。</w:t>
            </w:r>
          </w:p>
          <w:p w14:paraId="31810D1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自本项目合同签订之日起1年内，所服务企业因检查不到位不全面而发生安全事故的，发生无人员伤亡的一般生产安全事故，追讨合同金额5%的惩罚金；发生有人员伤亡的一般生产安全事故，追讨合同金额10%的惩罚金；发生较大以上生产安全事故的，追讨合同金额15%的惩罚金（因企业安全管理不到位或动态的非设施设备类隐患导致的生产安全事故除外）。</w:t>
            </w:r>
          </w:p>
        </w:tc>
      </w:tr>
      <w:tr w14:paraId="233D4F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24560F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报价要求</w:t>
            </w:r>
          </w:p>
        </w:tc>
        <w:tc>
          <w:tcPr>
            <w:tcW w:w="7417" w:type="dxa"/>
            <w:vAlign w:val="center"/>
          </w:tcPr>
          <w:p w14:paraId="09218A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（一）本项目报价方式以固定价格形式，包括了履行项目内容需付出的劳务、交通、食宿、材料、税费等所有费用。</w:t>
            </w:r>
          </w:p>
          <w:p w14:paraId="36D826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（二）综合考虑企业类型、规模、危险程度等因素，通过市场调查了解到，对企业闭环检查1家的费用约为人民币4800元（2400元/次*2次）.</w:t>
            </w:r>
          </w:p>
          <w:p w14:paraId="103AB9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本</w:t>
            </w:r>
            <w:r>
              <w:rPr>
                <w:rFonts w:hint="eastAsia" w:ascii="宋体" w:hAnsi="宋体" w:cs="宋体"/>
                <w:color w:val="000000" w:themeColor="text1"/>
                <w:sz w:val="22"/>
                <w:szCs w:val="22"/>
                <w:highlight w:val="none"/>
                <w:lang w:val="en-US" w:eastAsia="zh-CN" w:bidi="ar-SA"/>
                <w14:textFill>
                  <w14:solidFill>
                    <w14:schemeClr w14:val="tx1"/>
                  </w14:solidFill>
                </w14:textFill>
              </w:rPr>
              <w:t>包组</w:t>
            </w: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最高限价为人民币450,250元整。投标人报价超出最高限价或报价明显不合理的投标为非实质性响应投标将被拒绝。</w:t>
            </w:r>
          </w:p>
        </w:tc>
      </w:tr>
      <w:tr w14:paraId="21C352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248831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合同条款</w:t>
            </w:r>
          </w:p>
        </w:tc>
        <w:tc>
          <w:tcPr>
            <w:tcW w:w="7417" w:type="dxa"/>
            <w:vAlign w:val="center"/>
          </w:tcPr>
          <w:p w14:paraId="12B799A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供应商实质响应合同各条款。</w:t>
            </w:r>
          </w:p>
        </w:tc>
      </w:tr>
      <w:tr w14:paraId="1A0FFB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2" w:type="dxa"/>
            <w:vAlign w:val="center"/>
          </w:tcPr>
          <w:p w14:paraId="0FA597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采购供应商数量</w:t>
            </w:r>
          </w:p>
        </w:tc>
        <w:tc>
          <w:tcPr>
            <w:tcW w:w="7417" w:type="dxa"/>
            <w:vAlign w:val="center"/>
          </w:tcPr>
          <w:p w14:paraId="09EDAC6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每个包组产生</w:t>
            </w:r>
            <w:r>
              <w:rPr>
                <w:rFonts w:hint="eastAsia" w:ascii="宋体" w:hAnsi="宋体" w:eastAsia="宋体" w:cs="宋体"/>
                <w:b w:val="0"/>
                <w:bCs w:val="0"/>
                <w:color w:val="000000" w:themeColor="text1"/>
                <w:sz w:val="22"/>
                <w:szCs w:val="22"/>
                <w:highlight w:val="none"/>
                <w14:textFill>
                  <w14:solidFill>
                    <w14:schemeClr w14:val="tx1"/>
                  </w14:solidFill>
                </w14:textFill>
              </w:rPr>
              <w:t>1家</w:t>
            </w:r>
          </w:p>
        </w:tc>
      </w:tr>
    </w:tbl>
    <w:p w14:paraId="39584C6D">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414437D7">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center"/>
        <w:textAlignment w:val="auto"/>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xml:space="preserve">  技术需求书</w:t>
      </w:r>
    </w:p>
    <w:p w14:paraId="2BD95E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bCs/>
          <w:color w:val="000000" w:themeColor="text1"/>
          <w:sz w:val="22"/>
          <w:szCs w:val="22"/>
          <w:highlight w:val="none"/>
          <w14:textFill>
            <w14:solidFill>
              <w14:schemeClr w14:val="tx1"/>
            </w14:solidFill>
          </w14:textFill>
        </w:rPr>
        <w:t>、项目内容</w:t>
      </w:r>
    </w:p>
    <w:p w14:paraId="6A7085B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做好检查准备工作。根据《危险化学品重大危险源企业安全专项检查细则（试行）》《危险化学品企业安全风险隐患排查治理导则》《危险化学品生产储存企业安全风险评估诊断分级指南（试行）》《2025年危险化学品企业安全生产执法检查重点事项指导目录》《化工企业安全检查要点》《医药制造企业安全检查要点》等文件，制定检查内容针对性较强的安全检查表。</w:t>
      </w:r>
    </w:p>
    <w:p w14:paraId="0F46694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派出专家、工作人员协助执法人员开展现场检查工作，为执法人员提供专业的技术支撑，检查过程中要做好拍照、录像、书面记录等工作。1次检查原则上不少于半天，重大危险源、重点监管化工工艺企业1次检查原则上不少于1天。</w:t>
      </w:r>
    </w:p>
    <w:p w14:paraId="351553F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对照企业《安全设施设计专篇》、《安全评价报告》等进行合规性审查，核查企业是否存在超设计生产（储存）、超量储存、超品种生产（储存）、未经批准擅自改扩建或改变生产（作业）工艺（流程）及内外部安全距离不足等问题，并形成全面准确的核查结论。如企业存在上述违法违规行为的，应当场反馈至企业所在镇街的应急管理分局，并同时将有关情况抄送市应急管理局。</w:t>
      </w:r>
    </w:p>
    <w:p w14:paraId="154DC33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检查时，应对照安全检查表，对企业安全管理制度建立及落实情况、安全管理台账、重点场所区域（生产、作业、储存场所及中控室、值班室、保安室等）进行全面检查。同时，应根据《化工和危险化学品生产经营单位重大生产安全事故隐患判定标准（试行）》判定企业是否存在重大生产安全事故隐患。如企业存在重大生产安全事故隐患的，应在1日内将隐患情况书面反馈至企业所在镇街的应急管理分局，并同时将隐患情况抄送市应急管理局。</w:t>
      </w:r>
    </w:p>
    <w:p w14:paraId="57DBA44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根据实际情况，现场指导企业对辨识出来的隐患问题，进行登记建档，落实好防范措施；指导企业将具体防范措施、应急处置方法纳入岗位操作规程；指导企业结合实际完善安全管理制度，定期进行安全风险评估分级和隐患排查治理，加强日常管控。</w:t>
      </w:r>
    </w:p>
    <w:p w14:paraId="7667AB3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编制并提交东莞市2025年化工医药及危险化学品企业安全生产监管检查全覆盖项目报告书。报告内容至少应包括项目开展总体情况，每家企业的合规性审查结论、隐患情况（包括重大事故隐患）及复查情况，全市企业在较大危险因素辨识管控、重大生产安全事故隐患排查治理中存在的突出问题、监管对策建议，并附上每家企业的检查和复查记录文件、台账。</w:t>
      </w:r>
    </w:p>
    <w:p w14:paraId="0199FC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z w:val="22"/>
          <w:szCs w:val="22"/>
          <w:highlight w:val="none"/>
          <w14:textFill>
            <w14:solidFill>
              <w14:schemeClr w14:val="tx1"/>
            </w14:solidFill>
          </w14:textFill>
        </w:rPr>
        <w:t>、服务机构资格</w:t>
      </w:r>
    </w:p>
    <w:p w14:paraId="0D45604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（一）服务机构要求</w:t>
      </w:r>
    </w:p>
    <w:p w14:paraId="423A128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具有涉及化工医药及危险化学品行业的专业技术人才，具备提供安全顾问、安全检查、隐患排查治理和风险点、危险源排查、辨识、评估、核定、治理、管控等安全生产技术服务所必需的设备、人员和专业技术能力。</w:t>
      </w:r>
    </w:p>
    <w:p w14:paraId="28667D1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（二）业绩经验</w:t>
      </w:r>
    </w:p>
    <w:p w14:paraId="4166067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2022</w:t>
      </w:r>
      <w:r>
        <w:rPr>
          <w:rFonts w:hint="eastAsia" w:ascii="宋体" w:hAnsi="宋体" w:eastAsia="宋体" w:cs="宋体"/>
          <w:color w:val="000000" w:themeColor="text1"/>
          <w:sz w:val="22"/>
          <w:szCs w:val="22"/>
          <w:highlight w:val="none"/>
          <w14:textFill>
            <w14:solidFill>
              <w14:schemeClr w14:val="tx1"/>
            </w14:solidFill>
          </w14:textFill>
        </w:rPr>
        <w:t>年至今，有为政府部门提供化工安全相关领域服务工作经验的为佳。</w:t>
      </w:r>
    </w:p>
    <w:p w14:paraId="329F0EC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（三）服务便利性</w:t>
      </w:r>
    </w:p>
    <w:p w14:paraId="4D2B823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在当日内能够响应采购人需求，方便协调、沟通和收集汇报最新检查情况。</w:t>
      </w:r>
    </w:p>
    <w:p w14:paraId="54B60E8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（四）专家力量保障</w:t>
      </w:r>
    </w:p>
    <w:p w14:paraId="0FA14DD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安排不少于1名化工安全相关领域</w:t>
      </w:r>
      <w:r>
        <w:rPr>
          <w:rFonts w:hint="eastAsia" w:ascii="宋体" w:hAnsi="宋体" w:cs="宋体"/>
          <w:color w:val="000000" w:themeColor="text1"/>
          <w:sz w:val="22"/>
          <w:szCs w:val="22"/>
          <w:highlight w:val="none"/>
          <w:lang w:eastAsia="zh-CN"/>
          <w14:textFill>
            <w14:solidFill>
              <w14:schemeClr w14:val="tx1"/>
            </w14:solidFill>
          </w14:textFill>
        </w:rPr>
        <w:t>正</w:t>
      </w:r>
      <w:r>
        <w:rPr>
          <w:rFonts w:hint="eastAsia" w:ascii="宋体" w:hAnsi="宋体" w:eastAsia="宋体" w:cs="宋体"/>
          <w:color w:val="000000" w:themeColor="text1"/>
          <w:sz w:val="22"/>
          <w:szCs w:val="22"/>
          <w:highlight w:val="none"/>
          <w14:textFill>
            <w14:solidFill>
              <w14:schemeClr w14:val="tx1"/>
            </w14:solidFill>
          </w14:textFill>
        </w:rPr>
        <w:t>高级职称人员和8名化工安全相关领域注册安全工程师或中级职称技术人员负责此项工作，相关人员有大型石化企业从业背景或负责（参加）化工园区安全风险评估、安全隐患排查等服务工作经验的为佳。</w:t>
      </w:r>
    </w:p>
    <w:p w14:paraId="47A148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2"/>
          <w:szCs w:val="22"/>
          <w:highlight w:val="none"/>
          <w14:textFill>
            <w14:solidFill>
              <w14:schemeClr w14:val="tx1"/>
            </w14:solidFill>
          </w14:textFill>
        </w:rPr>
        <w:t>、相关要求</w:t>
      </w:r>
    </w:p>
    <w:p w14:paraId="56352A0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（一）服务机构应当依照法律、法规、规章和标准的规定，遵循诚实守信的原则，遵守执业准则，恪守职业道德，依法独立开展项目所列工作，并对提交的技术服务成果文件承担责任。</w:t>
      </w:r>
    </w:p>
    <w:p w14:paraId="3C45A8F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对危险化学品重大危险源企业及涉及重点监管化工工艺的企业开展全覆盖检查工作时，服务机构安排至少1名化工安全相关领域高级职称人员和2名以上的电气、仪表等相关行业领域中级职称技术人员到现场开展技术服务工作；对其他企业开展全覆盖检查工作时，服务机构安排至少2名化工安全相关领域注册安全工程师或中级职称技术人员到现场开展技术服务工作。</w:t>
      </w:r>
    </w:p>
    <w:p w14:paraId="0F0750E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（三）在项目现场工作中，服务机构应当与企业保持良好的沟通，遵守企业的规章制度，按相关规范、标准和企业的规定使用劳动保护用品，承担自身工作期间的安全生产需求和全部的安全生产责任。</w:t>
      </w:r>
    </w:p>
    <w:p w14:paraId="6CE9027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（四）服务机构要采取有效的技术措施和手段，确保所提供服务的专业水准和质量。</w:t>
      </w:r>
    </w:p>
    <w:p w14:paraId="03F3E6F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服务机构应当在约定期限内完成项目所列工作内容，交付技术服务成果文件。出具的东莞市2025年化工医药及危险化学品企业安全生产监管检查全覆盖项目报告书必须真实。负责此项工作的相关技术人员均应在报告上签名。</w:t>
      </w:r>
    </w:p>
    <w:p w14:paraId="2952F7A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（六）服务机构应当保证技术服务成果文件符合国家有关部门和行业组织关于技术服务成果文件编制内容和深度的规定，不含侵犯他者知识产权的内容，否则由此产生的后果由投标单位自行承担。</w:t>
      </w:r>
    </w:p>
    <w:p w14:paraId="4F3622B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（七）服务机构应当保守本项工作所涉及企业的技术秘密和商业秘密，根据政府主管部门要求提供的除外。</w:t>
      </w:r>
    </w:p>
    <w:p w14:paraId="27C5CD9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（八）在项目开展期间，不得收取企业的好处，不得指定整改服务服务机构，不得开展业务宣传等商业活动。</w:t>
      </w:r>
    </w:p>
    <w:p w14:paraId="1571D94C">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2B885FA4">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1BE02BF1">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5D2B5560">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6F834269">
      <w:pPr>
        <w:rPr>
          <w:rFonts w:hint="eastAsia" w:ascii="宋体" w:hAnsi="宋体"/>
          <w:color w:val="000000" w:themeColor="text1"/>
          <w:spacing w:val="20"/>
          <w:szCs w:val="44"/>
          <w:highlight w:val="none"/>
          <w14:textFill>
            <w14:solidFill>
              <w14:schemeClr w14:val="tx1"/>
            </w14:solidFill>
          </w14:textFill>
        </w:rPr>
      </w:pPr>
      <w:r>
        <w:rPr>
          <w:rFonts w:hint="eastAsia" w:ascii="宋体" w:hAnsi="宋体"/>
          <w:color w:val="000000" w:themeColor="text1"/>
          <w:spacing w:val="20"/>
          <w:szCs w:val="44"/>
          <w:highlight w:val="none"/>
          <w14:textFill>
            <w14:solidFill>
              <w14:schemeClr w14:val="tx1"/>
            </w14:solidFill>
          </w14:textFill>
        </w:rPr>
        <w:br w:type="page"/>
      </w:r>
    </w:p>
    <w:p w14:paraId="2917A0F8">
      <w:pPr>
        <w:rPr>
          <w:rFonts w:hint="eastAsia"/>
          <w:color w:val="000000" w:themeColor="text1"/>
          <w:highlight w:val="none"/>
          <w14:textFill>
            <w14:solidFill>
              <w14:schemeClr w14:val="tx1"/>
            </w14:solidFill>
          </w14:textFill>
        </w:rPr>
      </w:pPr>
    </w:p>
    <w:p w14:paraId="0C2D4F27">
      <w:pPr>
        <w:pStyle w:val="19"/>
        <w:rPr>
          <w:rFonts w:hint="eastAsia"/>
          <w:color w:val="000000" w:themeColor="text1"/>
          <w:highlight w:val="none"/>
          <w14:textFill>
            <w14:solidFill>
              <w14:schemeClr w14:val="tx1"/>
            </w14:solidFill>
          </w14:textFill>
        </w:rPr>
      </w:pPr>
    </w:p>
    <w:p w14:paraId="63C61921">
      <w:pPr>
        <w:rPr>
          <w:rFonts w:hint="eastAsia"/>
          <w:color w:val="000000" w:themeColor="text1"/>
          <w:highlight w:val="none"/>
          <w14:textFill>
            <w14:solidFill>
              <w14:schemeClr w14:val="tx1"/>
            </w14:solidFill>
          </w14:textFill>
        </w:rPr>
      </w:pPr>
    </w:p>
    <w:p w14:paraId="5CC9BC18">
      <w:pPr>
        <w:pStyle w:val="19"/>
        <w:rPr>
          <w:rFonts w:hint="eastAsia"/>
          <w:color w:val="000000" w:themeColor="text1"/>
          <w:highlight w:val="none"/>
          <w14:textFill>
            <w14:solidFill>
              <w14:schemeClr w14:val="tx1"/>
            </w14:solidFill>
          </w14:textFill>
        </w:rPr>
      </w:pPr>
    </w:p>
    <w:p w14:paraId="0934F5D8">
      <w:pPr>
        <w:rPr>
          <w:rFonts w:hint="eastAsia"/>
          <w:color w:val="000000" w:themeColor="text1"/>
          <w:highlight w:val="none"/>
          <w14:textFill>
            <w14:solidFill>
              <w14:schemeClr w14:val="tx1"/>
            </w14:solidFill>
          </w14:textFill>
        </w:rPr>
      </w:pPr>
    </w:p>
    <w:p w14:paraId="07F4CAC3">
      <w:pPr>
        <w:pStyle w:val="19"/>
        <w:rPr>
          <w:rFonts w:hint="eastAsia"/>
          <w:color w:val="000000" w:themeColor="text1"/>
          <w:highlight w:val="none"/>
          <w14:textFill>
            <w14:solidFill>
              <w14:schemeClr w14:val="tx1"/>
            </w14:solidFill>
          </w14:textFill>
        </w:rPr>
      </w:pPr>
    </w:p>
    <w:p w14:paraId="7F1C56E4">
      <w:pPr>
        <w:rPr>
          <w:rFonts w:hint="eastAsia"/>
          <w:color w:val="000000" w:themeColor="text1"/>
          <w:highlight w:val="none"/>
          <w14:textFill>
            <w14:solidFill>
              <w14:schemeClr w14:val="tx1"/>
            </w14:solidFill>
          </w14:textFill>
        </w:rPr>
      </w:pPr>
    </w:p>
    <w:p w14:paraId="000145F0">
      <w:pPr>
        <w:pStyle w:val="19"/>
        <w:rPr>
          <w:rFonts w:hint="eastAsia"/>
          <w:color w:val="000000" w:themeColor="text1"/>
          <w:highlight w:val="none"/>
          <w14:textFill>
            <w14:solidFill>
              <w14:schemeClr w14:val="tx1"/>
            </w14:solidFill>
          </w14:textFill>
        </w:rPr>
      </w:pPr>
    </w:p>
    <w:p w14:paraId="5F727515">
      <w:pPr>
        <w:rPr>
          <w:rFonts w:hint="eastAsia"/>
          <w:color w:val="000000" w:themeColor="text1"/>
          <w:highlight w:val="none"/>
          <w14:textFill>
            <w14:solidFill>
              <w14:schemeClr w14:val="tx1"/>
            </w14:solidFill>
          </w14:textFill>
        </w:rPr>
      </w:pPr>
    </w:p>
    <w:p w14:paraId="4DB4EDC3">
      <w:pPr>
        <w:pStyle w:val="19"/>
        <w:rPr>
          <w:rFonts w:hint="eastAsia"/>
          <w:color w:val="000000" w:themeColor="text1"/>
          <w:highlight w:val="none"/>
          <w14:textFill>
            <w14:solidFill>
              <w14:schemeClr w14:val="tx1"/>
            </w14:solidFill>
          </w14:textFill>
        </w:rPr>
      </w:pPr>
    </w:p>
    <w:p w14:paraId="5B5C3966">
      <w:pPr>
        <w:rPr>
          <w:rFonts w:hint="eastAsia"/>
          <w:color w:val="000000" w:themeColor="text1"/>
          <w:highlight w:val="none"/>
          <w14:textFill>
            <w14:solidFill>
              <w14:schemeClr w14:val="tx1"/>
            </w14:solidFill>
          </w14:textFill>
        </w:rPr>
      </w:pPr>
    </w:p>
    <w:p w14:paraId="4E26A063">
      <w:pPr>
        <w:pStyle w:val="19"/>
        <w:rPr>
          <w:rFonts w:hint="eastAsia"/>
          <w:color w:val="000000" w:themeColor="text1"/>
          <w:highlight w:val="none"/>
          <w14:textFill>
            <w14:solidFill>
              <w14:schemeClr w14:val="tx1"/>
            </w14:solidFill>
          </w14:textFill>
        </w:rPr>
      </w:pPr>
    </w:p>
    <w:p w14:paraId="7D6C1A74">
      <w:pPr>
        <w:rPr>
          <w:rFonts w:hint="eastAsia"/>
          <w:color w:val="000000" w:themeColor="text1"/>
          <w:highlight w:val="none"/>
          <w14:textFill>
            <w14:solidFill>
              <w14:schemeClr w14:val="tx1"/>
            </w14:solidFill>
          </w14:textFill>
        </w:rPr>
      </w:pPr>
    </w:p>
    <w:p w14:paraId="678BC577">
      <w:pPr>
        <w:pStyle w:val="19"/>
        <w:rPr>
          <w:rFonts w:hint="eastAsia"/>
          <w:color w:val="000000" w:themeColor="text1"/>
          <w:highlight w:val="none"/>
          <w14:textFill>
            <w14:solidFill>
              <w14:schemeClr w14:val="tx1"/>
            </w14:solidFill>
          </w14:textFill>
        </w:rPr>
      </w:pPr>
    </w:p>
    <w:p w14:paraId="18EAB5B2">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3EC3C34E">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0B75FA1A">
      <w:pPr>
        <w:pStyle w:val="3"/>
        <w:spacing w:before="0" w:after="0" w:line="240" w:lineRule="auto"/>
        <w:ind w:left="230" w:leftChars="115"/>
        <w:rPr>
          <w:rFonts w:ascii="宋体" w:hAnsi="宋体"/>
          <w:color w:val="000000" w:themeColor="text1"/>
          <w:spacing w:val="20"/>
          <w:szCs w:val="44"/>
          <w:highlight w:val="none"/>
          <w14:textFill>
            <w14:solidFill>
              <w14:schemeClr w14:val="tx1"/>
            </w14:solidFill>
          </w14:textFill>
        </w:rPr>
      </w:pPr>
      <w:bookmarkStart w:id="5" w:name="_Toc32025"/>
      <w:r>
        <w:rPr>
          <w:rFonts w:hint="eastAsia" w:ascii="宋体" w:hAnsi="宋体"/>
          <w:color w:val="000000" w:themeColor="text1"/>
          <w:spacing w:val="20"/>
          <w:szCs w:val="44"/>
          <w:highlight w:val="none"/>
          <w14:textFill>
            <w14:solidFill>
              <w14:schemeClr w14:val="tx1"/>
            </w14:solidFill>
          </w14:textFill>
        </w:rPr>
        <w:t>第三部分  投标人须知</w:t>
      </w:r>
      <w:bookmarkEnd w:id="5"/>
    </w:p>
    <w:p w14:paraId="0DBD855E">
      <w:pPr>
        <w:spacing w:line="600" w:lineRule="exact"/>
        <w:rPr>
          <w:rFonts w:ascii="宋体" w:hAnsi="宋体"/>
          <w:color w:val="000000" w:themeColor="text1"/>
          <w:sz w:val="31"/>
          <w:highlight w:val="none"/>
          <w14:textFill>
            <w14:solidFill>
              <w14:schemeClr w14:val="tx1"/>
            </w14:solidFill>
          </w14:textFill>
        </w:rPr>
      </w:pPr>
    </w:p>
    <w:p w14:paraId="6FEF8E0F">
      <w:pPr>
        <w:spacing w:line="600" w:lineRule="exact"/>
        <w:rPr>
          <w:rFonts w:ascii="宋体" w:hAnsi="宋体"/>
          <w:color w:val="000000" w:themeColor="text1"/>
          <w:sz w:val="31"/>
          <w:highlight w:val="none"/>
          <w14:textFill>
            <w14:solidFill>
              <w14:schemeClr w14:val="tx1"/>
            </w14:solidFill>
          </w14:textFill>
        </w:rPr>
      </w:pPr>
    </w:p>
    <w:p w14:paraId="758B11E5">
      <w:pPr>
        <w:spacing w:line="600" w:lineRule="exact"/>
        <w:rPr>
          <w:rFonts w:ascii="宋体" w:hAnsi="宋体"/>
          <w:color w:val="000000" w:themeColor="text1"/>
          <w:sz w:val="31"/>
          <w:highlight w:val="none"/>
          <w14:textFill>
            <w14:solidFill>
              <w14:schemeClr w14:val="tx1"/>
            </w14:solidFill>
          </w14:textFill>
        </w:rPr>
      </w:pPr>
    </w:p>
    <w:p w14:paraId="19CE411E">
      <w:pPr>
        <w:spacing w:line="600" w:lineRule="exact"/>
        <w:rPr>
          <w:rFonts w:ascii="宋体" w:hAnsi="宋体"/>
          <w:color w:val="000000" w:themeColor="text1"/>
          <w:sz w:val="31"/>
          <w:highlight w:val="none"/>
          <w14:textFill>
            <w14:solidFill>
              <w14:schemeClr w14:val="tx1"/>
            </w14:solidFill>
          </w14:textFill>
        </w:rPr>
      </w:pPr>
    </w:p>
    <w:p w14:paraId="315B9D0D">
      <w:pPr>
        <w:spacing w:line="600" w:lineRule="exact"/>
        <w:rPr>
          <w:rFonts w:ascii="宋体" w:hAnsi="宋体"/>
          <w:color w:val="000000" w:themeColor="text1"/>
          <w:sz w:val="31"/>
          <w:highlight w:val="none"/>
          <w14:textFill>
            <w14:solidFill>
              <w14:schemeClr w14:val="tx1"/>
            </w14:solidFill>
          </w14:textFill>
        </w:rPr>
      </w:pPr>
    </w:p>
    <w:p w14:paraId="62652C32">
      <w:pPr>
        <w:spacing w:line="600" w:lineRule="exact"/>
        <w:rPr>
          <w:rFonts w:ascii="宋体" w:hAnsi="宋体"/>
          <w:color w:val="000000" w:themeColor="text1"/>
          <w:sz w:val="31"/>
          <w:highlight w:val="none"/>
          <w14:textFill>
            <w14:solidFill>
              <w14:schemeClr w14:val="tx1"/>
            </w14:solidFill>
          </w14:textFill>
        </w:rPr>
      </w:pPr>
    </w:p>
    <w:p w14:paraId="486BD55F">
      <w:pPr>
        <w:spacing w:line="600" w:lineRule="exact"/>
        <w:rPr>
          <w:rFonts w:ascii="宋体" w:hAnsi="宋体"/>
          <w:color w:val="000000" w:themeColor="text1"/>
          <w:sz w:val="31"/>
          <w:highlight w:val="none"/>
          <w14:textFill>
            <w14:solidFill>
              <w14:schemeClr w14:val="tx1"/>
            </w14:solidFill>
          </w14:textFill>
        </w:rPr>
      </w:pPr>
    </w:p>
    <w:p w14:paraId="098CBB84">
      <w:pPr>
        <w:spacing w:line="600" w:lineRule="exact"/>
        <w:rPr>
          <w:rFonts w:ascii="宋体" w:hAnsi="宋体"/>
          <w:color w:val="000000" w:themeColor="text1"/>
          <w:sz w:val="31"/>
          <w:highlight w:val="none"/>
          <w14:textFill>
            <w14:solidFill>
              <w14:schemeClr w14:val="tx1"/>
            </w14:solidFill>
          </w14:textFill>
        </w:rPr>
      </w:pPr>
    </w:p>
    <w:p w14:paraId="54C9F70B">
      <w:pPr>
        <w:spacing w:line="600" w:lineRule="exact"/>
        <w:rPr>
          <w:rFonts w:ascii="宋体" w:hAnsi="宋体"/>
          <w:color w:val="000000" w:themeColor="text1"/>
          <w:sz w:val="31"/>
          <w:highlight w:val="none"/>
          <w14:textFill>
            <w14:solidFill>
              <w14:schemeClr w14:val="tx1"/>
            </w14:solidFill>
          </w14:textFill>
        </w:rPr>
      </w:pPr>
    </w:p>
    <w:p w14:paraId="6ADA9738">
      <w:pPr>
        <w:spacing w:line="600" w:lineRule="exact"/>
        <w:rPr>
          <w:rFonts w:ascii="宋体" w:hAnsi="宋体"/>
          <w:color w:val="000000" w:themeColor="text1"/>
          <w:sz w:val="31"/>
          <w:highlight w:val="none"/>
          <w14:textFill>
            <w14:solidFill>
              <w14:schemeClr w14:val="tx1"/>
            </w14:solidFill>
          </w14:textFill>
        </w:rPr>
      </w:pPr>
    </w:p>
    <w:p w14:paraId="5ADAE557">
      <w:pPr>
        <w:pStyle w:val="4"/>
        <w:spacing w:before="480" w:beforeLines="200" w:after="240" w:afterLines="100" w:line="240" w:lineRule="atLeast"/>
        <w:rPr>
          <w:rFonts w:ascii="宋体" w:hAnsi="宋体" w:eastAsia="宋体"/>
          <w:bCs/>
          <w:color w:val="000000" w:themeColor="text1"/>
          <w:szCs w:val="32"/>
          <w:highlight w:val="none"/>
          <w14:textFill>
            <w14:solidFill>
              <w14:schemeClr w14:val="tx1"/>
            </w14:solidFill>
          </w14:textFill>
        </w:rPr>
        <w:sectPr>
          <w:footerReference r:id="rId11" w:type="first"/>
          <w:footerReference r:id="rId10" w:type="default"/>
          <w:pgSz w:w="11906" w:h="16838"/>
          <w:pgMar w:top="1531" w:right="1531" w:bottom="1531" w:left="1531" w:header="935" w:footer="964" w:gutter="0"/>
          <w:paperSrc w:first="7" w:other="7"/>
          <w:cols w:space="720" w:num="1"/>
          <w:titlePg/>
          <w:docGrid w:linePitch="523" w:charSpace="0"/>
        </w:sectPr>
      </w:pPr>
    </w:p>
    <w:p w14:paraId="2A38FC79">
      <w:pPr>
        <w:pStyle w:val="4"/>
        <w:spacing w:before="480" w:beforeLines="200" w:after="240" w:afterLines="100" w:line="240" w:lineRule="atLeast"/>
        <w:rPr>
          <w:rFonts w:ascii="宋体" w:hAnsi="宋体" w:eastAsia="宋体"/>
          <w:bCs/>
          <w:color w:val="000000" w:themeColor="text1"/>
          <w:szCs w:val="32"/>
          <w:highlight w:val="none"/>
          <w14:textFill>
            <w14:solidFill>
              <w14:schemeClr w14:val="tx1"/>
            </w14:solidFill>
          </w14:textFill>
        </w:rPr>
      </w:pPr>
      <w:bookmarkStart w:id="6" w:name="_Toc26198"/>
      <w:r>
        <w:rPr>
          <w:rFonts w:hint="eastAsia" w:ascii="宋体" w:hAnsi="宋体" w:eastAsia="宋体"/>
          <w:bCs/>
          <w:color w:val="000000" w:themeColor="text1"/>
          <w:szCs w:val="32"/>
          <w:highlight w:val="none"/>
          <w14:textFill>
            <w14:solidFill>
              <w14:schemeClr w14:val="tx1"/>
            </w14:solidFill>
          </w14:textFill>
        </w:rPr>
        <w:t>一、说明</w:t>
      </w:r>
      <w:bookmarkEnd w:id="6"/>
    </w:p>
    <w:p w14:paraId="096B5710">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7" w:name="_Toc18557"/>
      <w:r>
        <w:rPr>
          <w:rFonts w:hint="eastAsia"/>
          <w:color w:val="000000" w:themeColor="text1"/>
          <w:sz w:val="24"/>
          <w:szCs w:val="24"/>
          <w:highlight w:val="none"/>
          <w14:textFill>
            <w14:solidFill>
              <w14:schemeClr w14:val="tx1"/>
            </w14:solidFill>
          </w14:textFill>
        </w:rPr>
        <w:t>1．适用范围及资金来源</w:t>
      </w:r>
      <w:bookmarkEnd w:id="7"/>
    </w:p>
    <w:p w14:paraId="21B1F438">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1.1本次招标标的为</w:t>
      </w:r>
      <w:r>
        <w:rPr>
          <w:rFonts w:hint="eastAsia" w:ascii="宋体" w:eastAsia="宋体"/>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color w:val="000000" w:themeColor="text1"/>
          <w:sz w:val="22"/>
          <w:szCs w:val="22"/>
          <w:highlight w:val="none"/>
          <w14:textFill>
            <w14:solidFill>
              <w14:schemeClr w14:val="tx1"/>
            </w14:solidFill>
          </w14:textFill>
        </w:rPr>
        <w:t>，详细要求见《用户需求书》。</w:t>
      </w:r>
    </w:p>
    <w:p w14:paraId="2E171BD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1.2资金来源：</w:t>
      </w:r>
      <w:r>
        <w:rPr>
          <w:rFonts w:hint="eastAsia" w:ascii="宋体" w:eastAsia="宋体"/>
          <w:color w:val="000000" w:themeColor="text1"/>
          <w:sz w:val="22"/>
          <w:szCs w:val="22"/>
          <w:highlight w:val="none"/>
          <w:lang w:val="en-US" w:eastAsia="zh-CN"/>
          <w14:textFill>
            <w14:solidFill>
              <w14:schemeClr w14:val="tx1"/>
            </w14:solidFill>
          </w14:textFill>
        </w:rPr>
        <w:t>财政资金</w:t>
      </w:r>
      <w:r>
        <w:rPr>
          <w:rFonts w:hint="eastAsia" w:ascii="宋体" w:eastAsia="宋体"/>
          <w:color w:val="000000" w:themeColor="text1"/>
          <w:sz w:val="22"/>
          <w:szCs w:val="22"/>
          <w:highlight w:val="none"/>
          <w14:textFill>
            <w14:solidFill>
              <w14:schemeClr w14:val="tx1"/>
            </w14:solidFill>
          </w14:textFill>
        </w:rPr>
        <w:t>。</w:t>
      </w:r>
    </w:p>
    <w:p w14:paraId="1BEBD6AA">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8" w:name="_Toc23842"/>
      <w:r>
        <w:rPr>
          <w:rFonts w:hint="eastAsia"/>
          <w:color w:val="000000" w:themeColor="text1"/>
          <w:sz w:val="24"/>
          <w:szCs w:val="24"/>
          <w:highlight w:val="none"/>
          <w14:textFill>
            <w14:solidFill>
              <w14:schemeClr w14:val="tx1"/>
            </w14:solidFill>
          </w14:textFill>
        </w:rPr>
        <w:t>2．定义</w:t>
      </w:r>
      <w:bookmarkEnd w:id="8"/>
    </w:p>
    <w:p w14:paraId="5F5B6696">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2.1采购人：</w:t>
      </w:r>
      <w:r>
        <w:rPr>
          <w:rFonts w:hint="eastAsia" w:ascii="宋体" w:eastAsia="宋体"/>
          <w:color w:val="000000" w:themeColor="text1"/>
          <w:sz w:val="22"/>
          <w:szCs w:val="22"/>
          <w:highlight w:val="none"/>
          <w:lang w:eastAsia="zh-CN"/>
          <w14:textFill>
            <w14:solidFill>
              <w14:schemeClr w14:val="tx1"/>
            </w14:solidFill>
          </w14:textFill>
        </w:rPr>
        <w:t>东莞市应急管理局</w:t>
      </w:r>
      <w:r>
        <w:rPr>
          <w:rFonts w:hint="eastAsia" w:ascii="宋体" w:eastAsia="宋体"/>
          <w:color w:val="000000" w:themeColor="text1"/>
          <w:sz w:val="22"/>
          <w:szCs w:val="22"/>
          <w:highlight w:val="none"/>
          <w14:textFill>
            <w14:solidFill>
              <w14:schemeClr w14:val="tx1"/>
            </w14:solidFill>
          </w14:textFill>
        </w:rPr>
        <w:t>。</w:t>
      </w:r>
    </w:p>
    <w:p w14:paraId="03AB8DEE">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2.2投标人：指向采购人提供货物或者服务的法人、其他组织或者自然人。</w:t>
      </w:r>
    </w:p>
    <w:p w14:paraId="36376B1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 评标委员会：评标委员会是参照《中华人民共和国政府采购法》及其实施条例、《政府采购货物和服务招标投标管理办法》等组建的专门负责本次招标评标工作的临时性机构。</w:t>
      </w:r>
    </w:p>
    <w:p w14:paraId="3D181973">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2.4日期：指公历日。</w:t>
      </w:r>
    </w:p>
    <w:p w14:paraId="1C5949A7">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2.5时间: 指北京时间。</w:t>
      </w:r>
    </w:p>
    <w:p w14:paraId="47433050">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2.6合同: 指由本次招标所产生的合同或合约文件。</w:t>
      </w:r>
    </w:p>
    <w:p w14:paraId="26ED6623">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2.7招标文件中所规定“书面形式”，是指任何手写的、打印的或印刷的方式，通讯方式包括专人递交或传真发送。</w:t>
      </w:r>
    </w:p>
    <w:p w14:paraId="6FD2E119">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9" w:name="_Toc28634"/>
      <w:r>
        <w:rPr>
          <w:rFonts w:hint="eastAsia"/>
          <w:color w:val="000000" w:themeColor="text1"/>
          <w:sz w:val="24"/>
          <w:szCs w:val="24"/>
          <w:highlight w:val="none"/>
          <w14:textFill>
            <w14:solidFill>
              <w14:schemeClr w14:val="tx1"/>
            </w14:solidFill>
          </w14:textFill>
        </w:rPr>
        <w:t>3．投标人的资格条件</w:t>
      </w:r>
      <w:bookmarkEnd w:id="9"/>
    </w:p>
    <w:p w14:paraId="42F4B5DA">
      <w:pPr>
        <w:pStyle w:val="64"/>
        <w:spacing w:line="360" w:lineRule="auto"/>
        <w:ind w:firstLine="453"/>
        <w:rPr>
          <w:rFonts w:hint="default" w:ascii="宋体" w:eastAsia="宋体"/>
          <w:color w:val="000000" w:themeColor="text1"/>
          <w:sz w:val="22"/>
          <w:szCs w:val="22"/>
          <w:highlight w:val="none"/>
          <w:lang w:val="en-US" w:eastAsia="zh-CN"/>
          <w14:textFill>
            <w14:solidFill>
              <w14:schemeClr w14:val="tx1"/>
            </w14:solidFill>
          </w14:textFill>
        </w:rPr>
      </w:pPr>
      <w:r>
        <w:rPr>
          <w:rFonts w:hint="eastAsia" w:ascii="宋体" w:eastAsia="宋体"/>
          <w:color w:val="000000" w:themeColor="text1"/>
          <w:sz w:val="22"/>
          <w:szCs w:val="22"/>
          <w:highlight w:val="none"/>
          <w:lang w:val="en-US" w:eastAsia="zh-CN"/>
          <w14:textFill>
            <w14:solidFill>
              <w14:schemeClr w14:val="tx1"/>
            </w14:solidFill>
          </w14:textFill>
        </w:rPr>
        <w:t>详见投标邀请函“4.投标人的资格条件”</w:t>
      </w:r>
    </w:p>
    <w:p w14:paraId="4B5706AC">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0" w:name="_Toc32744"/>
      <w:r>
        <w:rPr>
          <w:rFonts w:hint="eastAsia"/>
          <w:color w:val="000000" w:themeColor="text1"/>
          <w:sz w:val="24"/>
          <w:szCs w:val="24"/>
          <w:highlight w:val="none"/>
          <w14:textFill>
            <w14:solidFill>
              <w14:schemeClr w14:val="tx1"/>
            </w14:solidFill>
          </w14:textFill>
        </w:rPr>
        <w:t>4．合格的服务</w:t>
      </w:r>
      <w:bookmarkEnd w:id="10"/>
    </w:p>
    <w:p w14:paraId="4A370CE7">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1" w:name="_Toc429559376"/>
      <w:r>
        <w:rPr>
          <w:rFonts w:hint="eastAsia" w:ascii="宋体" w:eastAsia="宋体"/>
          <w:color w:val="000000" w:themeColor="text1"/>
          <w:sz w:val="22"/>
          <w:szCs w:val="22"/>
          <w:highlight w:val="none"/>
          <w14:textFill>
            <w14:solidFill>
              <w14:schemeClr w14:val="tx1"/>
            </w14:solidFill>
          </w14:textFill>
        </w:rPr>
        <w:t>4.1本招标项目为</w:t>
      </w:r>
      <w:r>
        <w:rPr>
          <w:rFonts w:hint="eastAsia" w:ascii="宋体" w:eastAsia="宋体"/>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color w:val="000000" w:themeColor="text1"/>
          <w:sz w:val="22"/>
          <w:szCs w:val="22"/>
          <w:highlight w:val="none"/>
          <w14:textFill>
            <w14:solidFill>
              <w14:schemeClr w14:val="tx1"/>
            </w14:solidFill>
          </w14:textFill>
        </w:rPr>
        <w:t>，中标人应承担协助采购人做好本项目的工作服务等。</w:t>
      </w:r>
    </w:p>
    <w:p w14:paraId="03D92E38">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4.2投标人的有关服务必须符合中华人民共和国的国家标准、行业标准、企业标准和/或其它标准。</w:t>
      </w:r>
    </w:p>
    <w:p w14:paraId="148D081B">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2" w:name="_Toc8416"/>
      <w:r>
        <w:rPr>
          <w:rFonts w:hint="eastAsia" w:ascii="宋体" w:eastAsia="宋体"/>
          <w:color w:val="000000" w:themeColor="text1"/>
          <w:sz w:val="22"/>
          <w:szCs w:val="22"/>
          <w:highlight w:val="none"/>
          <w14:textFill>
            <w14:solidFill>
              <w14:schemeClr w14:val="tx1"/>
            </w14:solidFill>
          </w14:textFill>
        </w:rPr>
        <w:t>4.3 投标人所提供的服务必须符合招标文件第</w:t>
      </w:r>
      <w:r>
        <w:rPr>
          <w:rFonts w:hint="eastAsia" w:ascii="宋体" w:eastAsia="宋体"/>
          <w:color w:val="000000" w:themeColor="text1"/>
          <w:sz w:val="22"/>
          <w:szCs w:val="22"/>
          <w:highlight w:val="none"/>
          <w:lang w:val="en-US" w:eastAsia="zh-CN"/>
          <w14:textFill>
            <w14:solidFill>
              <w14:schemeClr w14:val="tx1"/>
            </w14:solidFill>
          </w14:textFill>
        </w:rPr>
        <w:t>二</w:t>
      </w:r>
      <w:r>
        <w:rPr>
          <w:rFonts w:hint="eastAsia" w:ascii="宋体" w:eastAsia="宋体"/>
          <w:color w:val="000000" w:themeColor="text1"/>
          <w:sz w:val="22"/>
          <w:szCs w:val="22"/>
          <w:highlight w:val="none"/>
          <w14:textFill>
            <w14:solidFill>
              <w14:schemeClr w14:val="tx1"/>
            </w14:solidFill>
          </w14:textFill>
        </w:rPr>
        <w:t>部分《用户需求书》和采购人要求。</w:t>
      </w:r>
      <w:bookmarkEnd w:id="12"/>
    </w:p>
    <w:p w14:paraId="0822D7E3">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3" w:name="_Toc16023"/>
      <w:r>
        <w:rPr>
          <w:rFonts w:hint="eastAsia" w:ascii="宋体" w:eastAsia="宋体"/>
          <w:color w:val="000000" w:themeColor="text1"/>
          <w:sz w:val="22"/>
          <w:szCs w:val="22"/>
          <w:highlight w:val="none"/>
          <w14:textFill>
            <w14:solidFill>
              <w14:schemeClr w14:val="tx1"/>
            </w14:solidFill>
          </w14:textFill>
        </w:rPr>
        <w:t>4.4 知识产权</w:t>
      </w:r>
      <w:bookmarkEnd w:id="13"/>
    </w:p>
    <w:p w14:paraId="4B05BF1F">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4" w:name="_Toc31066"/>
      <w:r>
        <w:rPr>
          <w:rFonts w:hint="eastAsia" w:ascii="宋体" w:eastAsia="宋体"/>
          <w:color w:val="000000" w:themeColor="text1"/>
          <w:sz w:val="22"/>
          <w:szCs w:val="22"/>
          <w:highlight w:val="none"/>
          <w14:textFill>
            <w14:solidFill>
              <w14:schemeClr w14:val="tx1"/>
            </w14:solidFill>
          </w14:textFill>
        </w:rPr>
        <w:t>4.4.1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bookmarkEnd w:id="14"/>
    </w:p>
    <w:p w14:paraId="03CCA59A">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5" w:name="_Toc4237"/>
      <w:r>
        <w:rPr>
          <w:rFonts w:hint="eastAsia" w:ascii="宋体" w:eastAsia="宋体"/>
          <w:color w:val="000000" w:themeColor="text1"/>
          <w:sz w:val="22"/>
          <w:szCs w:val="22"/>
          <w:highlight w:val="none"/>
          <w14:textFill>
            <w14:solidFill>
              <w14:schemeClr w14:val="tx1"/>
            </w14:solidFill>
          </w14:textFill>
        </w:rPr>
        <w:t>4.4.2 采购人享有本项目实施过程中产生的知识成果及知识产权。</w:t>
      </w:r>
      <w:bookmarkEnd w:id="15"/>
    </w:p>
    <w:p w14:paraId="68E311AC">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6" w:name="_Toc10995"/>
      <w:r>
        <w:rPr>
          <w:rFonts w:hint="eastAsia" w:ascii="宋体" w:eastAsia="宋体"/>
          <w:color w:val="000000" w:themeColor="text1"/>
          <w:sz w:val="22"/>
          <w:szCs w:val="22"/>
          <w:highlight w:val="none"/>
          <w14:textFill>
            <w14:solidFill>
              <w14:schemeClr w14:val="tx1"/>
            </w14:solidFill>
          </w14:textFill>
        </w:rPr>
        <w:t>4.4.3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bookmarkEnd w:id="16"/>
    </w:p>
    <w:p w14:paraId="5151EBAB">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bookmarkStart w:id="17" w:name="_Toc22643"/>
      <w:r>
        <w:rPr>
          <w:rFonts w:hint="eastAsia" w:ascii="宋体" w:eastAsia="宋体"/>
          <w:color w:val="000000" w:themeColor="text1"/>
          <w:sz w:val="22"/>
          <w:szCs w:val="22"/>
          <w:highlight w:val="none"/>
          <w14:textFill>
            <w14:solidFill>
              <w14:schemeClr w14:val="tx1"/>
            </w14:solidFill>
          </w14:textFill>
        </w:rPr>
        <w:t>4.4.4如采用投标人所不拥有的知识产权，则在投标报价中必须包括合法获取该知识产权的相关费用。投标报价应包括所有应支付的对专利权和版权、设计或其他知识产权而需要向其他方支付的版税。</w:t>
      </w:r>
      <w:bookmarkEnd w:id="17"/>
    </w:p>
    <w:p w14:paraId="2DC246FD">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8" w:name="_Toc2190"/>
      <w:r>
        <w:rPr>
          <w:rFonts w:hint="eastAsia"/>
          <w:color w:val="000000" w:themeColor="text1"/>
          <w:sz w:val="24"/>
          <w:szCs w:val="24"/>
          <w:highlight w:val="none"/>
          <w14:textFill>
            <w14:solidFill>
              <w14:schemeClr w14:val="tx1"/>
            </w14:solidFill>
          </w14:textFill>
        </w:rPr>
        <w:t>5．投标费用</w:t>
      </w:r>
      <w:bookmarkEnd w:id="11"/>
      <w:bookmarkEnd w:id="18"/>
    </w:p>
    <w:p w14:paraId="485FDA0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5.1 采购代理机构、采购人不负责投标人准备投标文件和提交投标文件所发生的任何成本或费用。</w:t>
      </w:r>
    </w:p>
    <w:p w14:paraId="771F450A">
      <w:pPr>
        <w:pStyle w:val="64"/>
        <w:spacing w:line="360" w:lineRule="auto"/>
        <w:ind w:firstLine="453"/>
        <w:rPr>
          <w:rFonts w:ascii="宋体" w:eastAsia="宋体"/>
          <w:color w:val="000000" w:themeColor="text1"/>
          <w:sz w:val="22"/>
          <w:szCs w:val="22"/>
          <w:highlight w:val="none"/>
          <w14:textFill>
            <w14:solidFill>
              <w14:schemeClr w14:val="tx1"/>
            </w14:solidFill>
          </w14:textFill>
        </w:rPr>
      </w:pPr>
      <w:bookmarkStart w:id="19" w:name="_Toc10338"/>
      <w:r>
        <w:rPr>
          <w:rFonts w:hint="eastAsia" w:ascii="宋体" w:eastAsia="宋体"/>
          <w:color w:val="000000" w:themeColor="text1"/>
          <w:sz w:val="22"/>
          <w:szCs w:val="22"/>
          <w:highlight w:val="none"/>
          <w14:textFill>
            <w14:solidFill>
              <w14:schemeClr w14:val="tx1"/>
            </w14:solidFill>
          </w14:textFill>
        </w:rPr>
        <w:t>5.2采购代理机构向中标人收取中标服务费，按国家有关规定执行。</w:t>
      </w:r>
      <w:bookmarkEnd w:id="19"/>
    </w:p>
    <w:p w14:paraId="28AA584E">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20" w:name="_Toc20446"/>
      <w:r>
        <w:rPr>
          <w:rFonts w:hint="eastAsia"/>
          <w:color w:val="000000" w:themeColor="text1"/>
          <w:sz w:val="24"/>
          <w:szCs w:val="24"/>
          <w:highlight w:val="none"/>
          <w14:textFill>
            <w14:solidFill>
              <w14:schemeClr w14:val="tx1"/>
            </w14:solidFill>
          </w14:textFill>
        </w:rPr>
        <w:t xml:space="preserve">6. </w:t>
      </w:r>
      <w:bookmarkStart w:id="21" w:name="_Toc382049094"/>
      <w:bookmarkStart w:id="22" w:name="_Toc474157940"/>
      <w:r>
        <w:rPr>
          <w:rFonts w:hint="eastAsia"/>
          <w:color w:val="000000" w:themeColor="text1"/>
          <w:sz w:val="24"/>
          <w:szCs w:val="24"/>
          <w:highlight w:val="none"/>
          <w14:textFill>
            <w14:solidFill>
              <w14:schemeClr w14:val="tx1"/>
            </w14:solidFill>
          </w14:textFill>
        </w:rPr>
        <w:t>踏勘现场及答疑会</w:t>
      </w:r>
      <w:bookmarkEnd w:id="20"/>
      <w:bookmarkEnd w:id="21"/>
      <w:bookmarkEnd w:id="22"/>
    </w:p>
    <w:p w14:paraId="1A68534C">
      <w:pPr>
        <w:pStyle w:val="64"/>
        <w:spacing w:line="360" w:lineRule="auto"/>
        <w:ind w:firstLine="453"/>
        <w:rPr>
          <w:rFonts w:ascii="宋体" w:eastAsia="宋体"/>
          <w:bCs/>
          <w:color w:val="000000" w:themeColor="text1"/>
          <w:sz w:val="22"/>
          <w:szCs w:val="22"/>
          <w:highlight w:val="none"/>
          <w14:textFill>
            <w14:solidFill>
              <w14:schemeClr w14:val="tx1"/>
            </w14:solidFill>
          </w14:textFill>
        </w:rPr>
      </w:pPr>
      <w:r>
        <w:rPr>
          <w:rFonts w:hint="eastAsia" w:ascii="宋体" w:eastAsia="宋体"/>
          <w:bCs/>
          <w:color w:val="000000" w:themeColor="text1"/>
          <w:sz w:val="22"/>
          <w:szCs w:val="22"/>
          <w:highlight w:val="none"/>
          <w14:textFill>
            <w14:solidFill>
              <w14:schemeClr w14:val="tx1"/>
            </w14:solidFill>
          </w14:textFill>
        </w:rPr>
        <w:t>该项目不组织集中踏勘现场和答疑会</w:t>
      </w:r>
      <w:bookmarkStart w:id="23" w:name="_Toc429559377"/>
      <w:r>
        <w:rPr>
          <w:rFonts w:hint="eastAsia" w:ascii="宋体" w:eastAsia="宋体"/>
          <w:bCs/>
          <w:color w:val="000000" w:themeColor="text1"/>
          <w:sz w:val="22"/>
          <w:szCs w:val="22"/>
          <w:highlight w:val="none"/>
          <w14:textFill>
            <w14:solidFill>
              <w14:schemeClr w14:val="tx1"/>
            </w14:solidFill>
          </w14:textFill>
        </w:rPr>
        <w:t>。</w:t>
      </w:r>
    </w:p>
    <w:p w14:paraId="5678EF9F">
      <w:pPr>
        <w:pStyle w:val="4"/>
        <w:spacing w:before="480" w:beforeLines="200" w:after="240" w:afterLines="100" w:line="240" w:lineRule="atLeast"/>
        <w:rPr>
          <w:rFonts w:ascii="宋体" w:hAnsi="宋体" w:eastAsia="宋体"/>
          <w:bCs/>
          <w:color w:val="000000" w:themeColor="text1"/>
          <w:szCs w:val="32"/>
          <w:highlight w:val="none"/>
          <w14:textFill>
            <w14:solidFill>
              <w14:schemeClr w14:val="tx1"/>
            </w14:solidFill>
          </w14:textFill>
        </w:rPr>
      </w:pPr>
      <w:bookmarkStart w:id="24" w:name="_Toc29462"/>
      <w:r>
        <w:rPr>
          <w:rFonts w:hint="eastAsia" w:ascii="宋体" w:hAnsi="宋体" w:eastAsia="宋体"/>
          <w:bCs/>
          <w:color w:val="000000" w:themeColor="text1"/>
          <w:szCs w:val="32"/>
          <w:highlight w:val="none"/>
          <w14:textFill>
            <w14:solidFill>
              <w14:schemeClr w14:val="tx1"/>
            </w14:solidFill>
          </w14:textFill>
        </w:rPr>
        <w:t>二、招标文件</w:t>
      </w:r>
      <w:bookmarkEnd w:id="23"/>
      <w:bookmarkEnd w:id="24"/>
    </w:p>
    <w:p w14:paraId="23F73304">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25" w:name="_Toc1829"/>
      <w:bookmarkStart w:id="26" w:name="_Toc429559378"/>
      <w:r>
        <w:rPr>
          <w:rFonts w:hint="eastAsia"/>
          <w:color w:val="000000" w:themeColor="text1"/>
          <w:sz w:val="24"/>
          <w:szCs w:val="24"/>
          <w:highlight w:val="none"/>
          <w14:textFill>
            <w14:solidFill>
              <w14:schemeClr w14:val="tx1"/>
            </w14:solidFill>
          </w14:textFill>
        </w:rPr>
        <w:t>7．招标文件的组成</w:t>
      </w:r>
      <w:bookmarkEnd w:id="25"/>
      <w:bookmarkEnd w:id="26"/>
    </w:p>
    <w:p w14:paraId="7CE8BF5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w:t>
      </w:r>
      <w:r>
        <w:rPr>
          <w:rFonts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招标文件包括：</w:t>
      </w:r>
    </w:p>
    <w:p w14:paraId="433D214C">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7.1.1 投标邀请函；</w:t>
      </w:r>
    </w:p>
    <w:p w14:paraId="324B3B5E">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7.1.2 投标人须知；</w:t>
      </w:r>
    </w:p>
    <w:p w14:paraId="274862EF">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7.1.3 用户需求书；</w:t>
      </w:r>
    </w:p>
    <w:p w14:paraId="78F08C83">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7.1.4 拟签订合同文本；</w:t>
      </w:r>
    </w:p>
    <w:p w14:paraId="7ADACB76">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7.1.5 投标文件格式；</w:t>
      </w:r>
    </w:p>
    <w:p w14:paraId="4F60219E">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7.1.6在招标过程中由招标采购单位发出的修正和补充文件等。</w:t>
      </w:r>
    </w:p>
    <w:p w14:paraId="57E8966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7</w:t>
      </w:r>
      <w:r>
        <w:rPr>
          <w:rFonts w:ascii="宋体" w:eastAsia="宋体"/>
          <w:color w:val="000000" w:themeColor="text1"/>
          <w:sz w:val="22"/>
          <w:szCs w:val="22"/>
          <w:highlight w:val="none"/>
          <w14:textFill>
            <w14:solidFill>
              <w14:schemeClr w14:val="tx1"/>
            </w14:solidFill>
          </w14:textFill>
        </w:rPr>
        <w:t xml:space="preserve">.2 </w:t>
      </w:r>
      <w:r>
        <w:rPr>
          <w:rFonts w:hint="eastAsia" w:ascii="宋体" w:eastAsia="宋体"/>
          <w:color w:val="000000" w:themeColor="text1"/>
          <w:sz w:val="22"/>
          <w:szCs w:val="22"/>
          <w:highlight w:val="none"/>
          <w14:textFill>
            <w14:solidFill>
              <w14:schemeClr w14:val="tx1"/>
            </w14:solidFill>
          </w14:textFill>
        </w:rPr>
        <w:t>投标人应认真阅读招标文件中所有的事项、格式、条款和规范等要求。投标人没有按照招标文件要求提交全部资料或者投标文件没有对招标文件在各方面作出实质性响应是投标人的风险，有可能导致其投标被拒绝，或被认定为无效投标。</w:t>
      </w:r>
    </w:p>
    <w:p w14:paraId="2A80D562">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27" w:name="_Toc36971219"/>
      <w:bookmarkStart w:id="28" w:name="_Toc39071044"/>
      <w:bookmarkStart w:id="29" w:name="_Toc429559379"/>
      <w:bookmarkStart w:id="30" w:name="_Toc22085"/>
      <w:r>
        <w:rPr>
          <w:rFonts w:hint="eastAsia"/>
          <w:color w:val="000000" w:themeColor="text1"/>
          <w:sz w:val="24"/>
          <w:szCs w:val="24"/>
          <w:highlight w:val="none"/>
          <w14:textFill>
            <w14:solidFill>
              <w14:schemeClr w14:val="tx1"/>
            </w14:solidFill>
          </w14:textFill>
        </w:rPr>
        <w:t>8．招标文件的</w:t>
      </w:r>
      <w:bookmarkEnd w:id="27"/>
      <w:bookmarkEnd w:id="28"/>
      <w:r>
        <w:rPr>
          <w:rFonts w:hint="eastAsia"/>
          <w:color w:val="000000" w:themeColor="text1"/>
          <w:sz w:val="24"/>
          <w:szCs w:val="24"/>
          <w:highlight w:val="none"/>
          <w14:textFill>
            <w14:solidFill>
              <w14:schemeClr w14:val="tx1"/>
            </w14:solidFill>
          </w14:textFill>
        </w:rPr>
        <w:t>澄清或修改</w:t>
      </w:r>
      <w:bookmarkEnd w:id="29"/>
      <w:bookmarkEnd w:id="30"/>
    </w:p>
    <w:p w14:paraId="0A95144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8.1采购人或采购代理机构对已发出的招标文件进行必要的澄清或者修改的。澄清或者修改的内容可能影响投标文件编制的，采购代理机构将在投标截止时间至少15日前，以书面形式通知所有获取招标文件的潜在投标人；不足15日的，采购代理机构将顺延提交投标文件的截止时间。并在指定的采购信息发布媒体上发布变更公告。</w:t>
      </w:r>
    </w:p>
    <w:p w14:paraId="74F231B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8.2招标期间，投标人有义务上网查看，公告一经上网发布，即视为送达。</w:t>
      </w:r>
      <w:r>
        <w:rPr>
          <w:rFonts w:ascii="宋体" w:eastAsia="宋体"/>
          <w:color w:val="000000" w:themeColor="text1"/>
          <w:sz w:val="22"/>
          <w:szCs w:val="22"/>
          <w:highlight w:val="none"/>
          <w14:textFill>
            <w14:solidFill>
              <w14:schemeClr w14:val="tx1"/>
            </w14:solidFill>
          </w14:textFill>
        </w:rPr>
        <w:t>投标人应于</w:t>
      </w:r>
    </w:p>
    <w:p w14:paraId="04CEDC29">
      <w:pPr>
        <w:pStyle w:val="64"/>
        <w:spacing w:line="360" w:lineRule="auto"/>
        <w:ind w:firstLine="0" w:firstLineChars="0"/>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收到该</w:t>
      </w:r>
      <w:r>
        <w:rPr>
          <w:rFonts w:hint="eastAsia" w:ascii="宋体" w:eastAsia="宋体"/>
          <w:color w:val="000000" w:themeColor="text1"/>
          <w:sz w:val="22"/>
          <w:szCs w:val="22"/>
          <w:highlight w:val="none"/>
          <w14:textFill>
            <w14:solidFill>
              <w14:schemeClr w14:val="tx1"/>
            </w14:solidFill>
          </w14:textFill>
        </w:rPr>
        <w:t>澄清或</w:t>
      </w:r>
      <w:r>
        <w:rPr>
          <w:rFonts w:ascii="宋体" w:eastAsia="宋体"/>
          <w:color w:val="000000" w:themeColor="text1"/>
          <w:sz w:val="22"/>
          <w:szCs w:val="22"/>
          <w:highlight w:val="none"/>
          <w14:textFill>
            <w14:solidFill>
              <w14:schemeClr w14:val="tx1"/>
            </w14:solidFill>
          </w14:textFill>
        </w:rPr>
        <w:t>修改文件的</w:t>
      </w:r>
      <w:r>
        <w:rPr>
          <w:rFonts w:hint="eastAsia" w:ascii="宋体" w:eastAsia="宋体"/>
          <w:color w:val="000000" w:themeColor="text1"/>
          <w:sz w:val="22"/>
          <w:szCs w:val="22"/>
          <w:highlight w:val="none"/>
          <w14:textFill>
            <w14:solidFill>
              <w14:schemeClr w14:val="tx1"/>
            </w14:solidFill>
          </w14:textFill>
        </w:rPr>
        <w:t>二十四小时</w:t>
      </w:r>
      <w:r>
        <w:rPr>
          <w:rFonts w:ascii="宋体" w:eastAsia="宋体"/>
          <w:color w:val="000000" w:themeColor="text1"/>
          <w:sz w:val="22"/>
          <w:szCs w:val="22"/>
          <w:highlight w:val="none"/>
          <w14:textFill>
            <w14:solidFill>
              <w14:schemeClr w14:val="tx1"/>
            </w14:solidFill>
          </w14:textFill>
        </w:rPr>
        <w:t>内以书面形式给予确认</w:t>
      </w:r>
      <w:r>
        <w:rPr>
          <w:rFonts w:hint="eastAsia" w:ascii="宋体" w:eastAsia="宋体"/>
          <w:color w:val="000000" w:themeColor="text1"/>
          <w:sz w:val="22"/>
          <w:szCs w:val="22"/>
          <w:highlight w:val="none"/>
          <w14:textFill>
            <w14:solidFill>
              <w14:schemeClr w14:val="tx1"/>
            </w14:solidFill>
          </w14:textFill>
        </w:rPr>
        <w:t>。</w:t>
      </w:r>
    </w:p>
    <w:p w14:paraId="1813EBE1">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8.3</w:t>
      </w:r>
      <w:r>
        <w:rPr>
          <w:rFonts w:ascii="宋体" w:eastAsia="宋体"/>
          <w:color w:val="000000" w:themeColor="text1"/>
          <w:sz w:val="22"/>
          <w:szCs w:val="22"/>
          <w:highlight w:val="none"/>
          <w14:textFill>
            <w14:solidFill>
              <w14:schemeClr w14:val="tx1"/>
            </w14:solidFill>
          </w14:textFill>
        </w:rPr>
        <w:t>招标文件的</w:t>
      </w:r>
      <w:r>
        <w:rPr>
          <w:rFonts w:hint="eastAsia" w:ascii="宋体" w:eastAsia="宋体"/>
          <w:color w:val="000000" w:themeColor="text1"/>
          <w:sz w:val="22"/>
          <w:szCs w:val="22"/>
          <w:highlight w:val="none"/>
          <w14:textFill>
            <w14:solidFill>
              <w14:schemeClr w14:val="tx1"/>
            </w14:solidFill>
          </w14:textFill>
        </w:rPr>
        <w:t>澄清或者修改</w:t>
      </w:r>
      <w:r>
        <w:rPr>
          <w:rFonts w:ascii="宋体" w:eastAsia="宋体"/>
          <w:color w:val="000000" w:themeColor="text1"/>
          <w:sz w:val="22"/>
          <w:szCs w:val="22"/>
          <w:highlight w:val="none"/>
          <w14:textFill>
            <w14:solidFill>
              <w14:schemeClr w14:val="tx1"/>
            </w14:solidFill>
          </w14:textFill>
        </w:rPr>
        <w:t>内容作为招标文件的组成部分</w:t>
      </w:r>
      <w:r>
        <w:rPr>
          <w:rFonts w:hint="eastAsia" w:ascii="宋体" w:eastAsia="宋体"/>
          <w:color w:val="000000" w:themeColor="text1"/>
          <w:sz w:val="22"/>
          <w:szCs w:val="22"/>
          <w:highlight w:val="none"/>
          <w14:textFill>
            <w14:solidFill>
              <w14:schemeClr w14:val="tx1"/>
            </w14:solidFill>
          </w14:textFill>
        </w:rPr>
        <w:t>，并对投标人具有约束力。</w:t>
      </w:r>
      <w:r>
        <w:rPr>
          <w:rFonts w:ascii="宋体" w:eastAsia="宋体"/>
          <w:color w:val="000000" w:themeColor="text1"/>
          <w:sz w:val="22"/>
          <w:szCs w:val="22"/>
          <w:highlight w:val="none"/>
          <w14:textFill>
            <w14:solidFill>
              <w14:schemeClr w14:val="tx1"/>
            </w14:solidFill>
          </w14:textFill>
        </w:rPr>
        <w:t>当招标文件、招标文件的澄清</w:t>
      </w:r>
      <w:r>
        <w:rPr>
          <w:rFonts w:hint="eastAsia" w:ascii="宋体" w:eastAsia="宋体"/>
          <w:color w:val="000000" w:themeColor="text1"/>
          <w:sz w:val="22"/>
          <w:szCs w:val="22"/>
          <w:highlight w:val="none"/>
          <w14:textFill>
            <w14:solidFill>
              <w14:schemeClr w14:val="tx1"/>
            </w14:solidFill>
          </w14:textFill>
        </w:rPr>
        <w:t>或</w:t>
      </w:r>
      <w:r>
        <w:rPr>
          <w:rFonts w:ascii="宋体" w:eastAsia="宋体"/>
          <w:color w:val="000000" w:themeColor="text1"/>
          <w:sz w:val="22"/>
          <w:szCs w:val="22"/>
          <w:highlight w:val="none"/>
          <w14:textFill>
            <w14:solidFill>
              <w14:schemeClr w14:val="tx1"/>
            </w14:solidFill>
          </w14:textFill>
        </w:rPr>
        <w:t>修改在同一内容的表述上不一致时，以最后发出的文件</w:t>
      </w:r>
      <w:r>
        <w:rPr>
          <w:rFonts w:hint="eastAsia" w:ascii="宋体" w:eastAsia="宋体"/>
          <w:color w:val="000000" w:themeColor="text1"/>
          <w:sz w:val="22"/>
          <w:szCs w:val="22"/>
          <w:highlight w:val="none"/>
          <w14:textFill>
            <w14:solidFill>
              <w14:schemeClr w14:val="tx1"/>
            </w14:solidFill>
          </w14:textFill>
        </w:rPr>
        <w:t>内容</w:t>
      </w:r>
      <w:r>
        <w:rPr>
          <w:rFonts w:ascii="宋体" w:eastAsia="宋体"/>
          <w:color w:val="000000" w:themeColor="text1"/>
          <w:sz w:val="22"/>
          <w:szCs w:val="22"/>
          <w:highlight w:val="none"/>
          <w14:textFill>
            <w14:solidFill>
              <w14:schemeClr w14:val="tx1"/>
            </w14:solidFill>
          </w14:textFill>
        </w:rPr>
        <w:t>为准。</w:t>
      </w:r>
    </w:p>
    <w:p w14:paraId="3F3E5B3B">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31" w:name="_Toc429559380"/>
      <w:bookmarkStart w:id="32" w:name="_Toc36971221"/>
      <w:bookmarkStart w:id="33" w:name="_Toc39368836"/>
      <w:bookmarkStart w:id="34" w:name="_Toc39071045"/>
      <w:bookmarkStart w:id="35" w:name="_Toc31148"/>
      <w:r>
        <w:rPr>
          <w:rFonts w:hint="eastAsia" w:ascii="宋体" w:hAnsi="宋体" w:eastAsia="宋体"/>
          <w:bCs/>
          <w:color w:val="000000" w:themeColor="text1"/>
          <w:szCs w:val="32"/>
          <w:highlight w:val="none"/>
          <w14:textFill>
            <w14:solidFill>
              <w14:schemeClr w14:val="tx1"/>
            </w14:solidFill>
          </w14:textFill>
        </w:rPr>
        <w:t>三、投标文件的编制</w:t>
      </w:r>
      <w:bookmarkEnd w:id="31"/>
      <w:bookmarkEnd w:id="32"/>
      <w:bookmarkEnd w:id="33"/>
      <w:bookmarkEnd w:id="34"/>
      <w:bookmarkEnd w:id="35"/>
    </w:p>
    <w:p w14:paraId="641396C5">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36" w:name="_Toc429559381"/>
      <w:bookmarkStart w:id="37" w:name="_Toc1292"/>
      <w:r>
        <w:rPr>
          <w:rFonts w:hint="eastAsia"/>
          <w:color w:val="000000" w:themeColor="text1"/>
          <w:sz w:val="24"/>
          <w:szCs w:val="24"/>
          <w:highlight w:val="none"/>
          <w14:textFill>
            <w14:solidFill>
              <w14:schemeClr w14:val="tx1"/>
            </w14:solidFill>
          </w14:textFill>
        </w:rPr>
        <w:t>9．投标文件的语言及度量衡单位</w:t>
      </w:r>
      <w:bookmarkEnd w:id="36"/>
      <w:bookmarkEnd w:id="37"/>
    </w:p>
    <w:p w14:paraId="42D30782">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9.1 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14:paraId="55F7516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9.2 除非招标文件在技术规格中另有规定，投标人在投标文件中及其与采购代理机构和采购人所有往来文件中的所有</w:t>
      </w:r>
      <w:r>
        <w:rPr>
          <w:rFonts w:ascii="宋体" w:eastAsia="宋体"/>
          <w:color w:val="000000" w:themeColor="text1"/>
          <w:sz w:val="22"/>
          <w:szCs w:val="22"/>
          <w:highlight w:val="none"/>
          <w14:textFill>
            <w14:solidFill>
              <w14:schemeClr w14:val="tx1"/>
            </w14:solidFill>
          </w14:textFill>
        </w:rPr>
        <w:t>计量单位</w:t>
      </w:r>
      <w:r>
        <w:rPr>
          <w:rFonts w:hint="eastAsia" w:ascii="宋体" w:eastAsia="宋体"/>
          <w:color w:val="000000" w:themeColor="text1"/>
          <w:sz w:val="22"/>
          <w:szCs w:val="22"/>
          <w:highlight w:val="none"/>
          <w14:textFill>
            <w14:solidFill>
              <w14:schemeClr w14:val="tx1"/>
            </w14:solidFill>
          </w14:textFill>
        </w:rPr>
        <w:t>均应采用中华人民共和国法定计量单位</w:t>
      </w:r>
      <w:r>
        <w:rPr>
          <w:rFonts w:ascii="宋体" w:eastAsia="宋体"/>
          <w:color w:val="000000" w:themeColor="text1"/>
          <w:sz w:val="22"/>
          <w:szCs w:val="22"/>
          <w:highlight w:val="none"/>
          <w14:textFill>
            <w14:solidFill>
              <w14:schemeClr w14:val="tx1"/>
            </w14:solidFill>
          </w14:textFill>
        </w:rPr>
        <w:t>。</w:t>
      </w:r>
    </w:p>
    <w:p w14:paraId="015EDEE0">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38" w:name="_Toc429559382"/>
      <w:bookmarkStart w:id="39" w:name="_Toc19040"/>
      <w:r>
        <w:rPr>
          <w:rFonts w:hint="eastAsia"/>
          <w:color w:val="000000" w:themeColor="text1"/>
          <w:sz w:val="24"/>
          <w:szCs w:val="24"/>
          <w:highlight w:val="none"/>
          <w14:textFill>
            <w14:solidFill>
              <w14:schemeClr w14:val="tx1"/>
            </w14:solidFill>
          </w14:textFill>
        </w:rPr>
        <w:t>10．</w:t>
      </w:r>
      <w:r>
        <w:rPr>
          <w:color w:val="000000" w:themeColor="text1"/>
          <w:sz w:val="24"/>
          <w:szCs w:val="24"/>
          <w:highlight w:val="none"/>
          <w14:textFill>
            <w14:solidFill>
              <w14:schemeClr w14:val="tx1"/>
            </w14:solidFill>
          </w14:textFill>
        </w:rPr>
        <w:t>投标文件的组成</w:t>
      </w:r>
      <w:bookmarkEnd w:id="38"/>
      <w:bookmarkEnd w:id="39"/>
    </w:p>
    <w:p w14:paraId="08EAF6E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10.1 投标人编写的</w:t>
      </w:r>
      <w:r>
        <w:rPr>
          <w:rFonts w:ascii="宋体" w:eastAsia="宋体"/>
          <w:color w:val="000000" w:themeColor="text1"/>
          <w:sz w:val="22"/>
          <w:szCs w:val="22"/>
          <w:highlight w:val="none"/>
          <w14:textFill>
            <w14:solidFill>
              <w14:schemeClr w14:val="tx1"/>
            </w14:solidFill>
          </w14:textFill>
        </w:rPr>
        <w:t>投标文件</w:t>
      </w:r>
      <w:r>
        <w:rPr>
          <w:rFonts w:hint="eastAsia" w:ascii="宋体" w:eastAsia="宋体"/>
          <w:color w:val="000000" w:themeColor="text1"/>
          <w:sz w:val="22"/>
          <w:szCs w:val="22"/>
          <w:highlight w:val="none"/>
          <w14:textFill>
            <w14:solidFill>
              <w14:schemeClr w14:val="tx1"/>
            </w14:solidFill>
          </w14:textFill>
        </w:rPr>
        <w:t>应包括价格文件、商务技术文件和唱标信封(须独立密封)。</w:t>
      </w:r>
    </w:p>
    <w:p w14:paraId="23D7ABF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10.2投标人应如实详细提供第12.1款所要求的全部资料，价格部分文件必须单独装订成册，商务、技术和其他证明资料等投标文件不能出现投标价格。</w:t>
      </w:r>
    </w:p>
    <w:p w14:paraId="0EEA7CD6">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40" w:name="_Toc11130"/>
      <w:bookmarkStart w:id="41" w:name="_Toc429559383"/>
      <w:r>
        <w:rPr>
          <w:rFonts w:hint="eastAsia"/>
          <w:color w:val="000000" w:themeColor="text1"/>
          <w:sz w:val="24"/>
          <w:szCs w:val="24"/>
          <w:highlight w:val="none"/>
          <w14:textFill>
            <w14:solidFill>
              <w14:schemeClr w14:val="tx1"/>
            </w14:solidFill>
          </w14:textFill>
        </w:rPr>
        <w:t>11．投标文件格式</w:t>
      </w:r>
      <w:bookmarkEnd w:id="40"/>
      <w:bookmarkEnd w:id="41"/>
    </w:p>
    <w:p w14:paraId="102F697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投标人提交的投标文件应当</w:t>
      </w:r>
      <w:r>
        <w:rPr>
          <w:rFonts w:hint="eastAsia" w:ascii="宋体" w:eastAsia="宋体"/>
          <w:color w:val="000000" w:themeColor="text1"/>
          <w:sz w:val="22"/>
          <w:szCs w:val="22"/>
          <w:highlight w:val="none"/>
          <w14:textFill>
            <w14:solidFill>
              <w14:schemeClr w14:val="tx1"/>
            </w14:solidFill>
          </w14:textFill>
        </w:rPr>
        <w:t>按照</w:t>
      </w:r>
      <w:r>
        <w:rPr>
          <w:rFonts w:ascii="宋体" w:eastAsia="宋体"/>
          <w:color w:val="000000" w:themeColor="text1"/>
          <w:sz w:val="22"/>
          <w:szCs w:val="22"/>
          <w:highlight w:val="none"/>
          <w14:textFill>
            <w14:solidFill>
              <w14:schemeClr w14:val="tx1"/>
            </w14:solidFill>
          </w14:textFill>
        </w:rPr>
        <w:t>招标文件的投标文件格式（表格可以按同样格式扩展）。</w:t>
      </w:r>
    </w:p>
    <w:p w14:paraId="3B86886D">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42" w:name="_Toc32407"/>
      <w:bookmarkStart w:id="43" w:name="_Toc429559384"/>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投标文件的</w:t>
      </w:r>
      <w:r>
        <w:rPr>
          <w:rFonts w:hint="eastAsia"/>
          <w:color w:val="000000" w:themeColor="text1"/>
          <w:sz w:val="24"/>
          <w:szCs w:val="24"/>
          <w:highlight w:val="none"/>
          <w14:textFill>
            <w14:solidFill>
              <w14:schemeClr w14:val="tx1"/>
            </w14:solidFill>
          </w14:textFill>
        </w:rPr>
        <w:t>编制、数量和签署</w:t>
      </w:r>
      <w:bookmarkEnd w:id="42"/>
      <w:bookmarkEnd w:id="43"/>
    </w:p>
    <w:p w14:paraId="34CA1827">
      <w:pPr>
        <w:pStyle w:val="64"/>
        <w:spacing w:line="360" w:lineRule="auto"/>
        <w:ind w:firstLine="453"/>
        <w:rPr>
          <w:rFonts w:ascii="宋体" w:eastAsia="宋体"/>
          <w:b/>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12.1</w:t>
      </w:r>
      <w:r>
        <w:rPr>
          <w:rFonts w:hint="eastAsia" w:ascii="宋体" w:eastAsia="宋体"/>
          <w:b/>
          <w:color w:val="000000" w:themeColor="text1"/>
          <w:sz w:val="22"/>
          <w:szCs w:val="22"/>
          <w:highlight w:val="none"/>
          <w14:textFill>
            <w14:solidFill>
              <w14:schemeClr w14:val="tx1"/>
            </w14:solidFill>
          </w14:textFill>
        </w:rPr>
        <w:t>投标人应提交一套正本（包括价格文件、商务文件和技术文件）、五套副本（包括价格文件、商务文件和技术文件）、一份唱标信封的投标文件</w:t>
      </w:r>
      <w:r>
        <w:rPr>
          <w:rFonts w:hint="eastAsia" w:ascii="宋体" w:eastAsia="宋体"/>
          <w:color w:val="000000" w:themeColor="text1"/>
          <w:sz w:val="22"/>
          <w:szCs w:val="22"/>
          <w:highlight w:val="none"/>
          <w14:textFill>
            <w14:solidFill>
              <w14:schemeClr w14:val="tx1"/>
            </w14:solidFill>
          </w14:textFill>
        </w:rPr>
        <w:t>。</w:t>
      </w:r>
    </w:p>
    <w:tbl>
      <w:tblPr>
        <w:tblStyle w:val="50"/>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25"/>
        <w:gridCol w:w="1739"/>
        <w:gridCol w:w="870"/>
        <w:gridCol w:w="1717"/>
        <w:gridCol w:w="2205"/>
      </w:tblGrid>
      <w:tr w14:paraId="2F23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2" w:type="dxa"/>
            <w:vAlign w:val="center"/>
          </w:tcPr>
          <w:p w14:paraId="1F5368E7">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序号</w:t>
            </w:r>
          </w:p>
        </w:tc>
        <w:tc>
          <w:tcPr>
            <w:tcW w:w="1625" w:type="dxa"/>
            <w:vAlign w:val="center"/>
          </w:tcPr>
          <w:p w14:paraId="63BCCE0B">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投标文件类型</w:t>
            </w:r>
          </w:p>
        </w:tc>
        <w:tc>
          <w:tcPr>
            <w:tcW w:w="1739" w:type="dxa"/>
            <w:vAlign w:val="center"/>
          </w:tcPr>
          <w:p w14:paraId="457EF257">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投标文件名称</w:t>
            </w:r>
          </w:p>
        </w:tc>
        <w:tc>
          <w:tcPr>
            <w:tcW w:w="870" w:type="dxa"/>
            <w:vAlign w:val="center"/>
          </w:tcPr>
          <w:p w14:paraId="72A5F10A">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份数</w:t>
            </w:r>
          </w:p>
        </w:tc>
        <w:tc>
          <w:tcPr>
            <w:tcW w:w="1717" w:type="dxa"/>
            <w:vAlign w:val="center"/>
          </w:tcPr>
          <w:p w14:paraId="50CC167B">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装订</w:t>
            </w:r>
          </w:p>
        </w:tc>
        <w:tc>
          <w:tcPr>
            <w:tcW w:w="2205" w:type="dxa"/>
            <w:vAlign w:val="center"/>
          </w:tcPr>
          <w:p w14:paraId="53C5D6BA">
            <w:pPr>
              <w:spacing w:line="360" w:lineRule="atLeast"/>
              <w:jc w:val="center"/>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包装</w:t>
            </w:r>
          </w:p>
        </w:tc>
      </w:tr>
      <w:tr w14:paraId="095F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92" w:type="dxa"/>
            <w:vMerge w:val="restart"/>
            <w:vAlign w:val="center"/>
          </w:tcPr>
          <w:p w14:paraId="369C331B">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1625" w:type="dxa"/>
            <w:vMerge w:val="restart"/>
            <w:vAlign w:val="center"/>
          </w:tcPr>
          <w:p w14:paraId="70708638">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正本</w:t>
            </w:r>
          </w:p>
        </w:tc>
        <w:tc>
          <w:tcPr>
            <w:tcW w:w="1739" w:type="dxa"/>
            <w:vAlign w:val="center"/>
          </w:tcPr>
          <w:p w14:paraId="6399B3DB">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价格文件</w:t>
            </w:r>
          </w:p>
        </w:tc>
        <w:tc>
          <w:tcPr>
            <w:tcW w:w="870" w:type="dxa"/>
            <w:vAlign w:val="center"/>
          </w:tcPr>
          <w:p w14:paraId="56D1B780">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1717" w:type="dxa"/>
            <w:vAlign w:val="center"/>
          </w:tcPr>
          <w:p w14:paraId="4B7C6C21">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每份独立装订</w:t>
            </w:r>
          </w:p>
        </w:tc>
        <w:tc>
          <w:tcPr>
            <w:tcW w:w="2205" w:type="dxa"/>
            <w:vMerge w:val="restart"/>
            <w:vAlign w:val="center"/>
          </w:tcPr>
          <w:p w14:paraId="28948BFA">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一起密封包装</w:t>
            </w:r>
          </w:p>
        </w:tc>
      </w:tr>
      <w:tr w14:paraId="388A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2" w:type="dxa"/>
            <w:vMerge w:val="continue"/>
            <w:vAlign w:val="center"/>
          </w:tcPr>
          <w:p w14:paraId="01B30539">
            <w:pPr>
              <w:spacing w:line="360" w:lineRule="atLeast"/>
              <w:jc w:val="center"/>
              <w:rPr>
                <w:rFonts w:ascii="宋体" w:hAnsi="宋体"/>
                <w:color w:val="000000" w:themeColor="text1"/>
                <w:sz w:val="22"/>
                <w:szCs w:val="22"/>
                <w:highlight w:val="none"/>
                <w14:textFill>
                  <w14:solidFill>
                    <w14:schemeClr w14:val="tx1"/>
                  </w14:solidFill>
                </w14:textFill>
              </w:rPr>
            </w:pPr>
          </w:p>
        </w:tc>
        <w:tc>
          <w:tcPr>
            <w:tcW w:w="1625" w:type="dxa"/>
            <w:vMerge w:val="continue"/>
            <w:vAlign w:val="center"/>
          </w:tcPr>
          <w:p w14:paraId="197F5D1D">
            <w:pPr>
              <w:spacing w:line="360" w:lineRule="atLeast"/>
              <w:jc w:val="center"/>
              <w:rPr>
                <w:rFonts w:ascii="宋体" w:hAnsi="宋体"/>
                <w:color w:val="000000" w:themeColor="text1"/>
                <w:sz w:val="22"/>
                <w:szCs w:val="22"/>
                <w:highlight w:val="none"/>
                <w14:textFill>
                  <w14:solidFill>
                    <w14:schemeClr w14:val="tx1"/>
                  </w14:solidFill>
                </w14:textFill>
              </w:rPr>
            </w:pPr>
          </w:p>
        </w:tc>
        <w:tc>
          <w:tcPr>
            <w:tcW w:w="1739" w:type="dxa"/>
            <w:vAlign w:val="center"/>
          </w:tcPr>
          <w:p w14:paraId="517DC48B">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商务技术文件</w:t>
            </w:r>
          </w:p>
        </w:tc>
        <w:tc>
          <w:tcPr>
            <w:tcW w:w="870" w:type="dxa"/>
            <w:vAlign w:val="center"/>
          </w:tcPr>
          <w:p w14:paraId="2EA5E976">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1717" w:type="dxa"/>
            <w:vAlign w:val="center"/>
          </w:tcPr>
          <w:p w14:paraId="08BB5F11">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每份独立装订</w:t>
            </w:r>
          </w:p>
        </w:tc>
        <w:tc>
          <w:tcPr>
            <w:tcW w:w="2205" w:type="dxa"/>
            <w:vMerge w:val="continue"/>
            <w:vAlign w:val="center"/>
          </w:tcPr>
          <w:p w14:paraId="06BEAF3B">
            <w:pPr>
              <w:spacing w:line="360" w:lineRule="atLeast"/>
              <w:jc w:val="center"/>
              <w:rPr>
                <w:rFonts w:ascii="宋体" w:hAnsi="宋体"/>
                <w:color w:val="000000" w:themeColor="text1"/>
                <w:sz w:val="22"/>
                <w:szCs w:val="22"/>
                <w:highlight w:val="none"/>
                <w14:textFill>
                  <w14:solidFill>
                    <w14:schemeClr w14:val="tx1"/>
                  </w14:solidFill>
                </w14:textFill>
              </w:rPr>
            </w:pPr>
          </w:p>
        </w:tc>
      </w:tr>
      <w:tr w14:paraId="0DC4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2" w:type="dxa"/>
            <w:vMerge w:val="restart"/>
            <w:vAlign w:val="center"/>
          </w:tcPr>
          <w:p w14:paraId="20E947E1">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w:t>
            </w:r>
          </w:p>
        </w:tc>
        <w:tc>
          <w:tcPr>
            <w:tcW w:w="1625" w:type="dxa"/>
            <w:vMerge w:val="restart"/>
            <w:vAlign w:val="center"/>
          </w:tcPr>
          <w:p w14:paraId="3AFE0BA9">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副本</w:t>
            </w:r>
          </w:p>
        </w:tc>
        <w:tc>
          <w:tcPr>
            <w:tcW w:w="1739" w:type="dxa"/>
            <w:vAlign w:val="center"/>
          </w:tcPr>
          <w:p w14:paraId="3695B538">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价格文件</w:t>
            </w:r>
          </w:p>
        </w:tc>
        <w:tc>
          <w:tcPr>
            <w:tcW w:w="870" w:type="dxa"/>
            <w:vAlign w:val="center"/>
          </w:tcPr>
          <w:p w14:paraId="48ED8FCA">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w:t>
            </w:r>
          </w:p>
        </w:tc>
        <w:tc>
          <w:tcPr>
            <w:tcW w:w="1717" w:type="dxa"/>
            <w:vAlign w:val="center"/>
          </w:tcPr>
          <w:p w14:paraId="661C0972">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每份独立装订</w:t>
            </w:r>
          </w:p>
        </w:tc>
        <w:tc>
          <w:tcPr>
            <w:tcW w:w="2205" w:type="dxa"/>
            <w:vMerge w:val="restart"/>
            <w:vAlign w:val="center"/>
          </w:tcPr>
          <w:p w14:paraId="4D253452">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一起密封包装</w:t>
            </w:r>
          </w:p>
        </w:tc>
      </w:tr>
      <w:tr w14:paraId="2445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2" w:type="dxa"/>
            <w:vMerge w:val="continue"/>
            <w:vAlign w:val="center"/>
          </w:tcPr>
          <w:p w14:paraId="61CC29ED">
            <w:pPr>
              <w:spacing w:line="360" w:lineRule="atLeast"/>
              <w:jc w:val="center"/>
              <w:rPr>
                <w:rFonts w:ascii="宋体" w:hAnsi="宋体"/>
                <w:color w:val="000000" w:themeColor="text1"/>
                <w:sz w:val="22"/>
                <w:szCs w:val="22"/>
                <w:highlight w:val="none"/>
                <w14:textFill>
                  <w14:solidFill>
                    <w14:schemeClr w14:val="tx1"/>
                  </w14:solidFill>
                </w14:textFill>
              </w:rPr>
            </w:pPr>
          </w:p>
        </w:tc>
        <w:tc>
          <w:tcPr>
            <w:tcW w:w="1625" w:type="dxa"/>
            <w:vMerge w:val="continue"/>
            <w:vAlign w:val="center"/>
          </w:tcPr>
          <w:p w14:paraId="19191DB6">
            <w:pPr>
              <w:spacing w:line="360" w:lineRule="atLeast"/>
              <w:rPr>
                <w:rFonts w:ascii="宋体" w:hAnsi="宋体"/>
                <w:color w:val="000000" w:themeColor="text1"/>
                <w:sz w:val="22"/>
                <w:szCs w:val="22"/>
                <w:highlight w:val="none"/>
                <w14:textFill>
                  <w14:solidFill>
                    <w14:schemeClr w14:val="tx1"/>
                  </w14:solidFill>
                </w14:textFill>
              </w:rPr>
            </w:pPr>
          </w:p>
        </w:tc>
        <w:tc>
          <w:tcPr>
            <w:tcW w:w="1739" w:type="dxa"/>
            <w:vAlign w:val="center"/>
          </w:tcPr>
          <w:p w14:paraId="70120D41">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商务技术文件</w:t>
            </w:r>
          </w:p>
        </w:tc>
        <w:tc>
          <w:tcPr>
            <w:tcW w:w="870" w:type="dxa"/>
            <w:vAlign w:val="center"/>
          </w:tcPr>
          <w:p w14:paraId="0A82BD46">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w:t>
            </w:r>
          </w:p>
        </w:tc>
        <w:tc>
          <w:tcPr>
            <w:tcW w:w="1717" w:type="dxa"/>
            <w:vAlign w:val="center"/>
          </w:tcPr>
          <w:p w14:paraId="10E11B8A">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每份独立装订</w:t>
            </w:r>
          </w:p>
        </w:tc>
        <w:tc>
          <w:tcPr>
            <w:tcW w:w="2205" w:type="dxa"/>
            <w:vMerge w:val="continue"/>
            <w:vAlign w:val="center"/>
          </w:tcPr>
          <w:p w14:paraId="5CC3D8EA">
            <w:pPr>
              <w:spacing w:line="360" w:lineRule="atLeast"/>
              <w:jc w:val="center"/>
              <w:rPr>
                <w:rFonts w:ascii="宋体" w:hAnsi="宋体"/>
                <w:color w:val="000000" w:themeColor="text1"/>
                <w:sz w:val="22"/>
                <w:szCs w:val="22"/>
                <w:highlight w:val="none"/>
                <w14:textFill>
                  <w14:solidFill>
                    <w14:schemeClr w14:val="tx1"/>
                  </w14:solidFill>
                </w14:textFill>
              </w:rPr>
            </w:pPr>
          </w:p>
        </w:tc>
      </w:tr>
      <w:tr w14:paraId="40D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92" w:type="dxa"/>
            <w:vAlign w:val="center"/>
          </w:tcPr>
          <w:p w14:paraId="139DDBAF">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w:t>
            </w:r>
          </w:p>
        </w:tc>
        <w:tc>
          <w:tcPr>
            <w:tcW w:w="1625" w:type="dxa"/>
            <w:vAlign w:val="center"/>
          </w:tcPr>
          <w:p w14:paraId="0A759048">
            <w:pPr>
              <w:spacing w:line="360" w:lineRule="atLeast"/>
              <w:rPr>
                <w:rFonts w:ascii="宋体" w:hAnsi="宋体"/>
                <w:color w:val="000000" w:themeColor="text1"/>
                <w:sz w:val="22"/>
                <w:szCs w:val="22"/>
                <w:highlight w:val="none"/>
                <w14:textFill>
                  <w14:solidFill>
                    <w14:schemeClr w14:val="tx1"/>
                  </w14:solidFill>
                </w14:textFill>
              </w:rPr>
            </w:pPr>
          </w:p>
        </w:tc>
        <w:tc>
          <w:tcPr>
            <w:tcW w:w="1739" w:type="dxa"/>
            <w:vAlign w:val="center"/>
          </w:tcPr>
          <w:p w14:paraId="674F1DE1">
            <w:pPr>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唱标信封</w:t>
            </w:r>
          </w:p>
        </w:tc>
        <w:tc>
          <w:tcPr>
            <w:tcW w:w="870" w:type="dxa"/>
            <w:vAlign w:val="center"/>
          </w:tcPr>
          <w:p w14:paraId="6EBB76E7">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3922" w:type="dxa"/>
            <w:gridSpan w:val="2"/>
            <w:vAlign w:val="center"/>
          </w:tcPr>
          <w:p w14:paraId="2A009FE2">
            <w:pPr>
              <w:spacing w:line="36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单独密封包装(内附电子光盘)</w:t>
            </w:r>
          </w:p>
        </w:tc>
      </w:tr>
    </w:tbl>
    <w:p w14:paraId="76CDFF50">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2</w:t>
      </w:r>
      <w:r>
        <w:rPr>
          <w:rFonts w:ascii="宋体" w:eastAsia="宋体"/>
          <w:color w:val="000000" w:themeColor="text1"/>
          <w:sz w:val="22"/>
          <w:szCs w:val="22"/>
          <w:highlight w:val="none"/>
          <w14:textFill>
            <w14:solidFill>
              <w14:schemeClr w14:val="tx1"/>
            </w14:solidFill>
          </w14:textFill>
        </w:rPr>
        <w:t>.2投标文件</w:t>
      </w:r>
      <w:r>
        <w:rPr>
          <w:rFonts w:hint="eastAsia" w:ascii="宋体" w:eastAsia="宋体"/>
          <w:color w:val="000000" w:themeColor="text1"/>
          <w:sz w:val="22"/>
          <w:szCs w:val="22"/>
          <w:highlight w:val="none"/>
          <w14:textFill>
            <w14:solidFill>
              <w14:schemeClr w14:val="tx1"/>
            </w14:solidFill>
          </w14:textFill>
        </w:rPr>
        <w:t>正本均需打印或用不褪色墨水书写，正本主要内容（招标文件格式中要求法人代表或授权委托人签字的内容和加盖投标人公章）须由投标人的法人代表或授权委托人签字（或盖章）和加盖投标人公章。投标文件的副本可采用正本的投标文件复印件，每套</w:t>
      </w:r>
      <w:r>
        <w:rPr>
          <w:rFonts w:ascii="宋体" w:eastAsia="宋体"/>
          <w:color w:val="000000" w:themeColor="text1"/>
          <w:sz w:val="22"/>
          <w:szCs w:val="22"/>
          <w:highlight w:val="none"/>
          <w14:textFill>
            <w14:solidFill>
              <w14:schemeClr w14:val="tx1"/>
            </w14:solidFill>
          </w14:textFill>
        </w:rPr>
        <w:t>投标文件</w:t>
      </w:r>
      <w:r>
        <w:rPr>
          <w:rFonts w:hint="eastAsia" w:ascii="宋体" w:eastAsia="宋体"/>
          <w:color w:val="000000" w:themeColor="text1"/>
          <w:sz w:val="22"/>
          <w:szCs w:val="22"/>
          <w:highlight w:val="none"/>
          <w14:textFill>
            <w14:solidFill>
              <w14:schemeClr w14:val="tx1"/>
            </w14:solidFill>
          </w14:textFill>
        </w:rPr>
        <w:t>应当标</w:t>
      </w:r>
      <w:r>
        <w:rPr>
          <w:rFonts w:ascii="宋体" w:eastAsia="宋体"/>
          <w:color w:val="000000" w:themeColor="text1"/>
          <w:sz w:val="22"/>
          <w:szCs w:val="22"/>
          <w:highlight w:val="none"/>
          <w14:textFill>
            <w14:solidFill>
              <w14:schemeClr w14:val="tx1"/>
            </w14:solidFill>
          </w14:textFill>
        </w:rPr>
        <w:t>明“正本”</w:t>
      </w:r>
      <w:r>
        <w:rPr>
          <w:rFonts w:hint="eastAsia" w:ascii="宋体" w:eastAsia="宋体"/>
          <w:color w:val="000000" w:themeColor="text1"/>
          <w:sz w:val="22"/>
          <w:szCs w:val="22"/>
          <w:highlight w:val="none"/>
          <w14:textFill>
            <w14:solidFill>
              <w14:schemeClr w14:val="tx1"/>
            </w14:solidFill>
          </w14:textFill>
        </w:rPr>
        <w:t>、</w:t>
      </w:r>
      <w:r>
        <w:rPr>
          <w:rFonts w:ascii="宋体" w:eastAsia="宋体"/>
          <w:color w:val="000000" w:themeColor="text1"/>
          <w:sz w:val="22"/>
          <w:szCs w:val="22"/>
          <w:highlight w:val="none"/>
          <w14:textFill>
            <w14:solidFill>
              <w14:schemeClr w14:val="tx1"/>
            </w14:solidFill>
          </w14:textFill>
        </w:rPr>
        <w:t>“副本”</w:t>
      </w:r>
      <w:r>
        <w:rPr>
          <w:rFonts w:hint="eastAsia" w:ascii="宋体" w:eastAsia="宋体"/>
          <w:color w:val="000000" w:themeColor="text1"/>
          <w:sz w:val="22"/>
          <w:szCs w:val="22"/>
          <w:highlight w:val="none"/>
          <w14:textFill>
            <w14:solidFill>
              <w14:schemeClr w14:val="tx1"/>
            </w14:solidFill>
          </w14:textFill>
        </w:rPr>
        <w:t>的字样</w:t>
      </w:r>
      <w:r>
        <w:rPr>
          <w:rFonts w:ascii="宋体" w:eastAsia="宋体"/>
          <w:color w:val="000000" w:themeColor="text1"/>
          <w:sz w:val="22"/>
          <w:szCs w:val="22"/>
          <w:highlight w:val="none"/>
          <w14:textFill>
            <w14:solidFill>
              <w14:schemeClr w14:val="tx1"/>
            </w14:solidFill>
          </w14:textFill>
        </w:rPr>
        <w:t>。</w:t>
      </w:r>
      <w:r>
        <w:rPr>
          <w:rFonts w:hint="eastAsia" w:ascii="宋体" w:eastAsia="宋体"/>
          <w:color w:val="000000" w:themeColor="text1"/>
          <w:sz w:val="22"/>
          <w:szCs w:val="22"/>
          <w:highlight w:val="none"/>
          <w14:textFill>
            <w14:solidFill>
              <w14:schemeClr w14:val="tx1"/>
            </w14:solidFill>
          </w14:textFill>
        </w:rPr>
        <w:t>若</w:t>
      </w:r>
      <w:r>
        <w:rPr>
          <w:rFonts w:ascii="宋体" w:eastAsia="宋体"/>
          <w:color w:val="000000" w:themeColor="text1"/>
          <w:sz w:val="22"/>
          <w:szCs w:val="22"/>
          <w:highlight w:val="none"/>
          <w14:textFill>
            <w14:solidFill>
              <w14:schemeClr w14:val="tx1"/>
            </w14:solidFill>
          </w14:textFill>
        </w:rPr>
        <w:t>正本</w:t>
      </w:r>
      <w:r>
        <w:rPr>
          <w:rFonts w:hint="eastAsia" w:ascii="宋体" w:eastAsia="宋体"/>
          <w:color w:val="000000" w:themeColor="text1"/>
          <w:sz w:val="22"/>
          <w:szCs w:val="22"/>
          <w:highlight w:val="none"/>
          <w14:textFill>
            <w14:solidFill>
              <w14:schemeClr w14:val="tx1"/>
            </w14:solidFill>
          </w14:textFill>
        </w:rPr>
        <w:t>与</w:t>
      </w:r>
      <w:r>
        <w:rPr>
          <w:rFonts w:ascii="宋体" w:eastAsia="宋体"/>
          <w:color w:val="000000" w:themeColor="text1"/>
          <w:sz w:val="22"/>
          <w:szCs w:val="22"/>
          <w:highlight w:val="none"/>
          <w14:textFill>
            <w14:solidFill>
              <w14:schemeClr w14:val="tx1"/>
            </w14:solidFill>
          </w14:textFill>
        </w:rPr>
        <w:t>副本</w:t>
      </w:r>
      <w:r>
        <w:rPr>
          <w:rFonts w:hint="eastAsia" w:ascii="宋体" w:eastAsia="宋体"/>
          <w:color w:val="000000" w:themeColor="text1"/>
          <w:sz w:val="22"/>
          <w:szCs w:val="22"/>
          <w:highlight w:val="none"/>
          <w14:textFill>
            <w14:solidFill>
              <w14:schemeClr w14:val="tx1"/>
            </w14:solidFill>
          </w14:textFill>
        </w:rPr>
        <w:t>不符，以</w:t>
      </w:r>
      <w:r>
        <w:rPr>
          <w:rFonts w:ascii="宋体" w:eastAsia="宋体"/>
          <w:color w:val="000000" w:themeColor="text1"/>
          <w:sz w:val="22"/>
          <w:szCs w:val="22"/>
          <w:highlight w:val="none"/>
          <w14:textFill>
            <w14:solidFill>
              <w14:schemeClr w14:val="tx1"/>
            </w14:solidFill>
          </w14:textFill>
        </w:rPr>
        <w:t>正本为准。</w:t>
      </w:r>
    </w:p>
    <w:p w14:paraId="0C1C4A02">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12.3投标人应当对投标文件进行装订（所有文件均不允许采用活动夹方式装订），如投标人对招标文件多个包组进行投标的，其投标文件的编制应按每个包的要求分别装订和封装。</w:t>
      </w:r>
    </w:p>
    <w:p w14:paraId="43D68D2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12.4电子文件内容包括：由投标人自行制作的与正本文件一致的所有文件。电子文件由光盘储存，并注明投标人名称及项目名称、采购编号。</w:t>
      </w:r>
    </w:p>
    <w:p w14:paraId="53FF83E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2</w:t>
      </w:r>
      <w:r>
        <w:rPr>
          <w:rFonts w:ascii="宋体" w:eastAsia="宋体"/>
          <w:color w:val="000000" w:themeColor="text1"/>
          <w:sz w:val="22"/>
          <w:szCs w:val="22"/>
          <w:highlight w:val="none"/>
          <w14:textFill>
            <w14:solidFill>
              <w14:schemeClr w14:val="tx1"/>
            </w14:solidFill>
          </w14:textFill>
        </w:rPr>
        <w:t>.</w:t>
      </w:r>
      <w:r>
        <w:rPr>
          <w:rFonts w:hint="eastAsia" w:ascii="宋体" w:eastAsia="宋体"/>
          <w:color w:val="000000" w:themeColor="text1"/>
          <w:sz w:val="22"/>
          <w:szCs w:val="22"/>
          <w:highlight w:val="none"/>
          <w14:textFill>
            <w14:solidFill>
              <w14:schemeClr w14:val="tx1"/>
            </w14:solidFill>
          </w14:textFill>
        </w:rPr>
        <w:t>5投标文件中的任何重要的插字、涂改和增删，必须由法定代表人或其正式授权代表在旁边签字或盖章才有效。</w:t>
      </w:r>
    </w:p>
    <w:p w14:paraId="0F3C587F">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12投标人必须对投标文件所提供的全部资料的真实性承担法律责任，并接受采购代理机构、采购人及采购监督管理部门等对其中任何资料进行核实的要求。</w:t>
      </w:r>
    </w:p>
    <w:p w14:paraId="36120722">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12.7传真或电传的投标文件将拒绝接收。</w:t>
      </w:r>
    </w:p>
    <w:p w14:paraId="637B9914">
      <w:pPr>
        <w:pStyle w:val="64"/>
        <w:spacing w:line="360" w:lineRule="auto"/>
        <w:ind w:firstLine="453"/>
        <w:rPr>
          <w:rFonts w:ascii="宋体" w:eastAsia="宋体"/>
          <w:color w:val="000000" w:themeColor="text1"/>
          <w:sz w:val="22"/>
          <w:szCs w:val="22"/>
          <w:highlight w:val="none"/>
          <w14:textFill>
            <w14:solidFill>
              <w14:schemeClr w14:val="tx1"/>
            </w14:solidFill>
          </w14:textFill>
        </w:rPr>
      </w:pPr>
      <w:bookmarkStart w:id="44" w:name="_Toc429559385"/>
      <w:r>
        <w:rPr>
          <w:rFonts w:hint="eastAsia" w:ascii="宋体" w:eastAsia="宋体"/>
          <w:color w:val="000000" w:themeColor="text1"/>
          <w:sz w:val="22"/>
          <w:szCs w:val="22"/>
          <w:highlight w:val="none"/>
          <w14:textFill>
            <w14:solidFill>
              <w14:schemeClr w14:val="tx1"/>
            </w14:solidFill>
          </w14:textFill>
        </w:rPr>
        <w:t>12.8投标文件要求盖章的需加盖投标人公章，投标文件的“正本”及所有“副本”的封面及骑缝均须由投标人加盖投标人公章。</w:t>
      </w:r>
    </w:p>
    <w:p w14:paraId="19E1CCAB">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45" w:name="_Toc17644"/>
      <w:r>
        <w:rPr>
          <w:rFonts w:hint="eastAsia"/>
          <w:color w:val="000000" w:themeColor="text1"/>
          <w:sz w:val="24"/>
          <w:szCs w:val="24"/>
          <w:highlight w:val="none"/>
          <w14:textFill>
            <w14:solidFill>
              <w14:schemeClr w14:val="tx1"/>
            </w14:solidFill>
          </w14:textFill>
        </w:rPr>
        <w:t>13．投标报价说明</w:t>
      </w:r>
      <w:bookmarkEnd w:id="44"/>
      <w:bookmarkEnd w:id="45"/>
    </w:p>
    <w:p w14:paraId="1B1B7096">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13.1本次招标投标人必须就所有内容进行投标报价，少报无效。</w:t>
      </w:r>
    </w:p>
    <w:p w14:paraId="3062EDD5">
      <w:pPr>
        <w:pStyle w:val="64"/>
        <w:spacing w:line="360" w:lineRule="auto"/>
        <w:ind w:firstLine="453"/>
        <w:rPr>
          <w:rFonts w:hint="eastAsia" w:ascii="宋体" w:eastAsia="宋体"/>
          <w:b/>
          <w:bCs/>
          <w:color w:val="000000" w:themeColor="text1"/>
          <w:sz w:val="22"/>
          <w:szCs w:val="22"/>
          <w:highlight w:val="none"/>
          <w14:textFill>
            <w14:solidFill>
              <w14:schemeClr w14:val="tx1"/>
            </w14:solidFill>
          </w14:textFill>
        </w:rPr>
      </w:pPr>
      <w:r>
        <w:rPr>
          <w:rFonts w:hint="eastAsia" w:ascii="宋体" w:eastAsia="宋体"/>
          <w:b/>
          <w:bCs/>
          <w:color w:val="000000" w:themeColor="text1"/>
          <w:sz w:val="22"/>
          <w:szCs w:val="22"/>
          <w:highlight w:val="none"/>
          <w14:textFill>
            <w14:solidFill>
              <w14:schemeClr w14:val="tx1"/>
            </w14:solidFill>
          </w14:textFill>
        </w:rPr>
        <w:t>13.2投标人报价</w:t>
      </w:r>
      <w:r>
        <w:rPr>
          <w:rFonts w:hint="eastAsia" w:ascii="宋体" w:eastAsia="宋体"/>
          <w:b/>
          <w:bCs/>
          <w:color w:val="000000" w:themeColor="text1"/>
          <w:sz w:val="22"/>
          <w:szCs w:val="22"/>
          <w:highlight w:val="none"/>
          <w:lang w:val="en-US" w:eastAsia="zh-CN"/>
          <w14:textFill>
            <w14:solidFill>
              <w14:schemeClr w14:val="tx1"/>
            </w14:solidFill>
          </w14:textFill>
        </w:rPr>
        <w:t>未按招标文件要求</w:t>
      </w:r>
      <w:r>
        <w:rPr>
          <w:rFonts w:hint="eastAsia" w:ascii="宋体" w:eastAsia="宋体"/>
          <w:b/>
          <w:bCs/>
          <w:color w:val="000000" w:themeColor="text1"/>
          <w:sz w:val="22"/>
          <w:szCs w:val="22"/>
          <w:highlight w:val="none"/>
          <w14:textFill>
            <w14:solidFill>
              <w14:schemeClr w14:val="tx1"/>
            </w14:solidFill>
          </w14:textFill>
        </w:rPr>
        <w:t>的，其投标将被认定为投标无效。</w:t>
      </w:r>
    </w:p>
    <w:p w14:paraId="68E73D29">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13.3投标报价应包含完成本次招标所有服务内容的费用，包含各种税务费及合同实施过程中的不可预见费用等全部费用（</w:t>
      </w:r>
      <w:r>
        <w:rPr>
          <w:rFonts w:ascii="宋体" w:eastAsia="宋体"/>
          <w:color w:val="000000" w:themeColor="text1"/>
          <w:sz w:val="22"/>
          <w:szCs w:val="22"/>
          <w:highlight w:val="none"/>
          <w14:textFill>
            <w14:solidFill>
              <w14:schemeClr w14:val="tx1"/>
            </w14:solidFill>
          </w14:textFill>
        </w:rPr>
        <w:t>含</w:t>
      </w:r>
      <w:r>
        <w:rPr>
          <w:rFonts w:hint="eastAsia" w:ascii="宋体" w:eastAsia="宋体"/>
          <w:color w:val="000000" w:themeColor="text1"/>
          <w:sz w:val="22"/>
          <w:szCs w:val="22"/>
          <w:highlight w:val="none"/>
          <w14:textFill>
            <w14:solidFill>
              <w14:schemeClr w14:val="tx1"/>
            </w14:solidFill>
          </w14:textFill>
        </w:rPr>
        <w:t>招标文件所要求的</w:t>
      </w:r>
      <w:r>
        <w:rPr>
          <w:rFonts w:ascii="宋体" w:eastAsia="宋体"/>
          <w:color w:val="000000" w:themeColor="text1"/>
          <w:sz w:val="22"/>
          <w:szCs w:val="22"/>
          <w:highlight w:val="none"/>
          <w14:textFill>
            <w14:solidFill>
              <w14:schemeClr w14:val="tx1"/>
            </w14:solidFill>
          </w14:textFill>
        </w:rPr>
        <w:t>必</w:t>
      </w:r>
      <w:r>
        <w:rPr>
          <w:rFonts w:hint="eastAsia" w:ascii="宋体" w:eastAsia="宋体"/>
          <w:color w:val="000000" w:themeColor="text1"/>
          <w:sz w:val="22"/>
          <w:szCs w:val="22"/>
          <w:highlight w:val="none"/>
          <w14:textFill>
            <w14:solidFill>
              <w14:schemeClr w14:val="tx1"/>
            </w14:solidFill>
          </w14:textFill>
        </w:rPr>
        <w:t>要</w:t>
      </w:r>
      <w:r>
        <w:rPr>
          <w:rFonts w:ascii="宋体" w:eastAsia="宋体"/>
          <w:color w:val="000000" w:themeColor="text1"/>
          <w:sz w:val="22"/>
          <w:szCs w:val="22"/>
          <w:highlight w:val="none"/>
          <w14:textFill>
            <w14:solidFill>
              <w14:schemeClr w14:val="tx1"/>
            </w14:solidFill>
          </w14:textFill>
        </w:rPr>
        <w:t>的辅助材料费用)</w:t>
      </w:r>
      <w:r>
        <w:rPr>
          <w:rFonts w:hint="eastAsia" w:ascii="宋体" w:eastAsia="宋体"/>
          <w:color w:val="000000" w:themeColor="text1"/>
          <w:sz w:val="22"/>
          <w:szCs w:val="22"/>
          <w:highlight w:val="none"/>
          <w14:textFill>
            <w14:solidFill>
              <w14:schemeClr w14:val="tx1"/>
            </w14:solidFill>
          </w14:textFill>
        </w:rPr>
        <w:t>和售后服务费等。</w:t>
      </w:r>
    </w:p>
    <w:p w14:paraId="194F04AD">
      <w:pPr>
        <w:spacing w:line="360" w:lineRule="auto"/>
        <w:ind w:left="60" w:leftChars="30" w:firstLine="400" w:firstLineChars="182"/>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13.4投标报价应包括所提供货物或服务所需的专利权和版权、设计或其他知识产权而需要向其他方支付的版税。</w:t>
      </w:r>
    </w:p>
    <w:p w14:paraId="111C118C">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13.5若投标报价小写金额与大写金额存在差异，以大写金额为准。</w:t>
      </w:r>
    </w:p>
    <w:p w14:paraId="0123CCD2">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13.6投标人的投标报价在合同执行期间是固定不变的，不得以任何理由予以变更。</w:t>
      </w:r>
    </w:p>
    <w:p w14:paraId="67C3ED3E">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13.7中标后开出的所有发票必须与中标人的名称一致。</w:t>
      </w:r>
    </w:p>
    <w:p w14:paraId="04B94CCB">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46" w:name="_Toc429559386"/>
      <w:bookmarkStart w:id="47" w:name="_Toc2585"/>
      <w:r>
        <w:rPr>
          <w:rFonts w:hint="eastAsia"/>
          <w:color w:val="000000" w:themeColor="text1"/>
          <w:sz w:val="24"/>
          <w:szCs w:val="24"/>
          <w:highlight w:val="none"/>
          <w14:textFill>
            <w14:solidFill>
              <w14:schemeClr w14:val="tx1"/>
            </w14:solidFill>
          </w14:textFill>
        </w:rPr>
        <w:t>14．投标货币</w:t>
      </w:r>
      <w:bookmarkEnd w:id="46"/>
      <w:bookmarkEnd w:id="47"/>
    </w:p>
    <w:p w14:paraId="15252DEE">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投标人所提供的货物或服务均以人民币报价。</w:t>
      </w:r>
    </w:p>
    <w:p w14:paraId="1BFDAEBE">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48" w:name="_Toc429559387"/>
      <w:bookmarkStart w:id="49" w:name="_Toc11391"/>
      <w:r>
        <w:rPr>
          <w:rFonts w:hint="eastAsia"/>
          <w:color w:val="000000" w:themeColor="text1"/>
          <w:sz w:val="24"/>
          <w:szCs w:val="24"/>
          <w:highlight w:val="none"/>
          <w14:textFill>
            <w14:solidFill>
              <w14:schemeClr w14:val="tx1"/>
            </w14:solidFill>
          </w14:textFill>
        </w:rPr>
        <w:t>15．</w:t>
      </w:r>
      <w:r>
        <w:rPr>
          <w:color w:val="000000" w:themeColor="text1"/>
          <w:sz w:val="24"/>
          <w:szCs w:val="24"/>
          <w:highlight w:val="none"/>
          <w14:textFill>
            <w14:solidFill>
              <w14:schemeClr w14:val="tx1"/>
            </w14:solidFill>
          </w14:textFill>
        </w:rPr>
        <w:t>投标有效期</w:t>
      </w:r>
      <w:bookmarkEnd w:id="48"/>
      <w:bookmarkEnd w:id="49"/>
    </w:p>
    <w:p w14:paraId="4D2831AC">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15.1 投标文件应根据投标人须知的规定在投标截止日后的90天内保持有效。</w:t>
      </w:r>
    </w:p>
    <w:p w14:paraId="62603DE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15.2 特殊情况下，在原有投标有效期截止之前，采购代理机构可要求投标人同意延长投标有效期。这种要求与答复均应以书面形式提交。投标人可拒绝采购代理机构的这种要求，其投标保证金将不会被没收。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14:paraId="458787F2">
      <w:pPr>
        <w:pStyle w:val="124"/>
        <w:tabs>
          <w:tab w:val="clear" w:pos="1440"/>
          <w:tab w:val="clear" w:pos="1620"/>
        </w:tabs>
        <w:spacing w:before="240" w:beforeLines="100" w:after="240" w:afterLines="100" w:line="360" w:lineRule="auto"/>
        <w:ind w:firstLine="472" w:firstLineChars="196"/>
        <w:rPr>
          <w:rFonts w:hint="eastAsia" w:eastAsia="宋体"/>
          <w:color w:val="000000" w:themeColor="text1"/>
          <w:sz w:val="24"/>
          <w:szCs w:val="24"/>
          <w:highlight w:val="none"/>
          <w:lang w:eastAsia="zh-CN"/>
          <w14:textFill>
            <w14:solidFill>
              <w14:schemeClr w14:val="tx1"/>
            </w14:solidFill>
          </w14:textFill>
        </w:rPr>
      </w:pPr>
      <w:bookmarkStart w:id="50" w:name="_Toc429559388"/>
      <w:bookmarkStart w:id="51" w:name="_Toc56"/>
      <w:r>
        <w:rPr>
          <w:rFonts w:hint="eastAsia"/>
          <w:color w:val="000000" w:themeColor="text1"/>
          <w:sz w:val="24"/>
          <w:szCs w:val="24"/>
          <w:highlight w:val="none"/>
          <w14:textFill>
            <w14:solidFill>
              <w14:schemeClr w14:val="tx1"/>
            </w14:solidFill>
          </w14:textFill>
        </w:rPr>
        <w:t>16．投标保证金</w:t>
      </w:r>
      <w:bookmarkEnd w:id="50"/>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本项目不收取</w:t>
      </w:r>
      <w:r>
        <w:rPr>
          <w:rFonts w:hint="eastAsia"/>
          <w:color w:val="000000" w:themeColor="text1"/>
          <w:sz w:val="24"/>
          <w:szCs w:val="24"/>
          <w:highlight w:val="none"/>
          <w:lang w:eastAsia="zh-CN"/>
          <w14:textFill>
            <w14:solidFill>
              <w14:schemeClr w14:val="tx1"/>
            </w14:solidFill>
          </w14:textFill>
        </w:rPr>
        <w:t>）</w:t>
      </w:r>
      <w:bookmarkEnd w:id="51"/>
    </w:p>
    <w:p w14:paraId="2ECA141A">
      <w:pPr>
        <w:pStyle w:val="64"/>
        <w:spacing w:line="360" w:lineRule="auto"/>
        <w:ind w:firstLine="455"/>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16.1投标人应向采购代理机构提交投标保证金，并作为其投标文件的一部分。投标保证金的金额：（如投标人参与多个子包的投标，须按包号分别提交投标保证金。）</w:t>
      </w:r>
    </w:p>
    <w:tbl>
      <w:tblPr>
        <w:tblStyle w:val="50"/>
        <w:tblW w:w="7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646"/>
        <w:gridCol w:w="3205"/>
      </w:tblGrid>
      <w:tr w14:paraId="7597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53" w:type="dxa"/>
            <w:shd w:val="clear" w:color="auto" w:fill="E0E0E0"/>
            <w:vAlign w:val="center"/>
          </w:tcPr>
          <w:p w14:paraId="7267ABF8">
            <w:pPr>
              <w:jc w:val="center"/>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包号</w:t>
            </w:r>
          </w:p>
        </w:tc>
        <w:tc>
          <w:tcPr>
            <w:tcW w:w="3646" w:type="dxa"/>
            <w:shd w:val="clear" w:color="auto" w:fill="E0E0E0"/>
            <w:vAlign w:val="center"/>
          </w:tcPr>
          <w:p w14:paraId="13ED5A48">
            <w:pPr>
              <w:jc w:val="center"/>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包组内容</w:t>
            </w:r>
          </w:p>
        </w:tc>
        <w:tc>
          <w:tcPr>
            <w:tcW w:w="3205" w:type="dxa"/>
            <w:shd w:val="clear" w:color="auto" w:fill="E0E0E0"/>
            <w:vAlign w:val="center"/>
          </w:tcPr>
          <w:p w14:paraId="07DE449C">
            <w:pPr>
              <w:jc w:val="center"/>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保证金</w:t>
            </w:r>
          </w:p>
        </w:tc>
      </w:tr>
      <w:tr w14:paraId="7112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3" w:type="dxa"/>
            <w:vAlign w:val="center"/>
          </w:tcPr>
          <w:p w14:paraId="1F7C17CC">
            <w:pPr>
              <w:pStyle w:val="143"/>
              <w:spacing w:line="300" w:lineRule="exact"/>
              <w:ind w:firstLine="0" w:firstLineChars="0"/>
              <w:jc w:val="center"/>
              <w:rPr>
                <w:rFonts w:hint="eastAsia" w:ascii="宋体" w:eastAsia="宋体" w:cs="宋体"/>
                <w:color w:val="000000" w:themeColor="text1"/>
                <w:sz w:val="22"/>
                <w:highlight w:val="none"/>
                <w:lang w:eastAsia="zh-CN"/>
                <w14:textFill>
                  <w14:solidFill>
                    <w14:schemeClr w14:val="tx1"/>
                  </w14:solidFill>
                </w14:textFill>
              </w:rPr>
            </w:pPr>
            <w:r>
              <w:rPr>
                <w:rFonts w:hint="eastAsia" w:ascii="宋体" w:hAnsi="宋体"/>
                <w:bCs/>
                <w:color w:val="000000" w:themeColor="text1"/>
                <w:sz w:val="22"/>
                <w:highlight w:val="none"/>
                <w:lang w:val="en-US" w:eastAsia="zh-CN"/>
                <w14:textFill>
                  <w14:solidFill>
                    <w14:schemeClr w14:val="tx1"/>
                  </w14:solidFill>
                </w14:textFill>
              </w:rPr>
              <w:t>1</w:t>
            </w:r>
          </w:p>
        </w:tc>
        <w:tc>
          <w:tcPr>
            <w:tcW w:w="3646" w:type="dxa"/>
            <w:vAlign w:val="center"/>
          </w:tcPr>
          <w:p w14:paraId="032D368E">
            <w:pPr>
              <w:pStyle w:val="64"/>
              <w:spacing w:line="300" w:lineRule="exact"/>
              <w:ind w:firstLine="0" w:firstLineChars="0"/>
              <w:jc w:val="center"/>
              <w:rPr>
                <w:rFonts w:hint="eastAsia" w:ascii="宋体" w:eastAsia="仿宋_GB2312" w:cs="宋体"/>
                <w:color w:val="000000" w:themeColor="text1"/>
                <w:sz w:val="22"/>
                <w:highlight w:val="none"/>
                <w:lang w:eastAsia="zh-CN"/>
                <w14:textFill>
                  <w14:solidFill>
                    <w14:schemeClr w14:val="tx1"/>
                  </w14:solidFill>
                </w14:textFill>
              </w:rPr>
            </w:pPr>
            <w:r>
              <w:rPr>
                <w:rFonts w:hint="eastAsia" w:ascii="宋体" w:eastAsia="宋体" w:cs="宋体"/>
                <w:color w:val="000000" w:themeColor="text1"/>
                <w:sz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cs="宋体"/>
                <w:color w:val="000000" w:themeColor="text1"/>
                <w:sz w:val="22"/>
                <w:highlight w:val="none"/>
                <w:lang w:val="en-US" w:eastAsia="zh-CN"/>
                <w14:textFill>
                  <w14:solidFill>
                    <w14:schemeClr w14:val="tx1"/>
                  </w14:solidFill>
                </w14:textFill>
              </w:rPr>
              <w:t>第一部分</w:t>
            </w:r>
            <w:r>
              <w:rPr>
                <w:rFonts w:hint="eastAsia" w:ascii="宋体" w:eastAsia="宋体" w:cs="宋体"/>
                <w:color w:val="000000" w:themeColor="text1"/>
                <w:sz w:val="22"/>
                <w:highlight w:val="none"/>
                <w:lang w:eastAsia="zh-CN"/>
                <w14:textFill>
                  <w14:solidFill>
                    <w14:schemeClr w14:val="tx1"/>
                  </w14:solidFill>
                </w14:textFill>
              </w:rPr>
              <w:t>）</w:t>
            </w:r>
          </w:p>
        </w:tc>
        <w:tc>
          <w:tcPr>
            <w:tcW w:w="3205" w:type="dxa"/>
            <w:vAlign w:val="center"/>
          </w:tcPr>
          <w:p w14:paraId="6A3B7EC5">
            <w:pPr>
              <w:pStyle w:val="143"/>
              <w:spacing w:line="300" w:lineRule="exact"/>
              <w:ind w:firstLine="0" w:firstLineChars="0"/>
              <w:jc w:val="center"/>
              <w:rPr>
                <w:rFonts w:hint="eastAsia" w:ascii="宋体" w:eastAsia="宋体" w:cs="宋体"/>
                <w:color w:val="000000" w:themeColor="text1"/>
                <w:sz w:val="22"/>
                <w:highlight w:val="none"/>
                <w:lang w:val="en-US" w:eastAsia="zh-CN"/>
                <w14:textFill>
                  <w14:solidFill>
                    <w14:schemeClr w14:val="tx1"/>
                  </w14:solidFill>
                </w14:textFill>
              </w:rPr>
            </w:pPr>
            <w:r>
              <w:rPr>
                <w:rFonts w:hint="eastAsia" w:ascii="宋体" w:cs="宋体"/>
                <w:color w:val="000000" w:themeColor="text1"/>
                <w:sz w:val="22"/>
                <w:highlight w:val="none"/>
                <w:lang w:val="en-US" w:eastAsia="zh-CN"/>
                <w14:textFill>
                  <w14:solidFill>
                    <w14:schemeClr w14:val="tx1"/>
                  </w14:solidFill>
                </w14:textFill>
              </w:rPr>
              <w:t>/</w:t>
            </w:r>
          </w:p>
        </w:tc>
      </w:tr>
      <w:tr w14:paraId="60EC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3" w:type="dxa"/>
            <w:vAlign w:val="center"/>
          </w:tcPr>
          <w:p w14:paraId="09636DFD">
            <w:pPr>
              <w:pStyle w:val="143"/>
              <w:spacing w:line="300" w:lineRule="exact"/>
              <w:ind w:firstLine="0" w:firstLineChars="0"/>
              <w:jc w:val="center"/>
              <w:rPr>
                <w:rFonts w:hint="default" w:ascii="宋体" w:hAnsi="宋体"/>
                <w:bCs/>
                <w:color w:val="000000" w:themeColor="text1"/>
                <w:sz w:val="22"/>
                <w:highlight w:val="none"/>
                <w:lang w:val="en-US" w:eastAsia="zh-CN"/>
                <w14:textFill>
                  <w14:solidFill>
                    <w14:schemeClr w14:val="tx1"/>
                  </w14:solidFill>
                </w14:textFill>
              </w:rPr>
            </w:pPr>
            <w:r>
              <w:rPr>
                <w:rFonts w:hint="eastAsia" w:ascii="宋体" w:hAnsi="宋体"/>
                <w:bCs/>
                <w:color w:val="000000" w:themeColor="text1"/>
                <w:sz w:val="22"/>
                <w:highlight w:val="none"/>
                <w:lang w:val="en-US" w:eastAsia="zh-CN"/>
                <w14:textFill>
                  <w14:solidFill>
                    <w14:schemeClr w14:val="tx1"/>
                  </w14:solidFill>
                </w14:textFill>
              </w:rPr>
              <w:t>2</w:t>
            </w:r>
          </w:p>
        </w:tc>
        <w:tc>
          <w:tcPr>
            <w:tcW w:w="3646" w:type="dxa"/>
            <w:vAlign w:val="center"/>
          </w:tcPr>
          <w:p w14:paraId="01775458">
            <w:pPr>
              <w:pStyle w:val="64"/>
              <w:spacing w:line="300" w:lineRule="exact"/>
              <w:ind w:firstLine="0" w:firstLineChars="0"/>
              <w:jc w:val="center"/>
              <w:rPr>
                <w:rFonts w:hint="eastAsia" w:ascii="宋体" w:eastAsia="宋体" w:cs="宋体"/>
                <w:color w:val="000000" w:themeColor="text1"/>
                <w:sz w:val="22"/>
                <w:highlight w:val="none"/>
                <w:lang w:eastAsia="zh-CN"/>
                <w14:textFill>
                  <w14:solidFill>
                    <w14:schemeClr w14:val="tx1"/>
                  </w14:solidFill>
                </w14:textFill>
              </w:rPr>
            </w:pPr>
            <w:r>
              <w:rPr>
                <w:rFonts w:hint="eastAsia" w:ascii="宋体" w:eastAsia="宋体" w:cs="宋体"/>
                <w:color w:val="000000" w:themeColor="text1"/>
                <w:sz w:val="22"/>
                <w:highlight w:val="none"/>
                <w:lang w:eastAsia="zh-CN"/>
                <w14:textFill>
                  <w14:solidFill>
                    <w14:schemeClr w14:val="tx1"/>
                  </w14:solidFill>
                </w14:textFill>
              </w:rPr>
              <w:t>东莞市2025年化工医药及危险化学品企业安全生产监管检查全覆盖项目（</w:t>
            </w:r>
            <w:r>
              <w:rPr>
                <w:rFonts w:hint="eastAsia" w:ascii="宋体" w:eastAsia="宋体" w:cs="宋体"/>
                <w:color w:val="000000" w:themeColor="text1"/>
                <w:sz w:val="22"/>
                <w:highlight w:val="none"/>
                <w:lang w:val="en-US" w:eastAsia="zh-CN"/>
                <w14:textFill>
                  <w14:solidFill>
                    <w14:schemeClr w14:val="tx1"/>
                  </w14:solidFill>
                </w14:textFill>
              </w:rPr>
              <w:t>第二部分</w:t>
            </w:r>
            <w:r>
              <w:rPr>
                <w:rFonts w:hint="eastAsia" w:ascii="宋体" w:eastAsia="宋体" w:cs="宋体"/>
                <w:color w:val="000000" w:themeColor="text1"/>
                <w:sz w:val="22"/>
                <w:highlight w:val="none"/>
                <w:lang w:eastAsia="zh-CN"/>
                <w14:textFill>
                  <w14:solidFill>
                    <w14:schemeClr w14:val="tx1"/>
                  </w14:solidFill>
                </w14:textFill>
              </w:rPr>
              <w:t>）</w:t>
            </w:r>
          </w:p>
        </w:tc>
        <w:tc>
          <w:tcPr>
            <w:tcW w:w="3205" w:type="dxa"/>
            <w:vAlign w:val="center"/>
          </w:tcPr>
          <w:p w14:paraId="364E511C">
            <w:pPr>
              <w:pStyle w:val="143"/>
              <w:spacing w:line="300" w:lineRule="exact"/>
              <w:ind w:firstLine="0" w:firstLineChars="0"/>
              <w:jc w:val="center"/>
              <w:rPr>
                <w:rFonts w:hint="default" w:ascii="宋体" w:cs="宋体"/>
                <w:color w:val="000000" w:themeColor="text1"/>
                <w:sz w:val="22"/>
                <w:highlight w:val="none"/>
                <w:lang w:val="en-US" w:eastAsia="zh-CN"/>
                <w14:textFill>
                  <w14:solidFill>
                    <w14:schemeClr w14:val="tx1"/>
                  </w14:solidFill>
                </w14:textFill>
              </w:rPr>
            </w:pPr>
            <w:r>
              <w:rPr>
                <w:rFonts w:hint="eastAsia" w:ascii="宋体" w:cs="宋体"/>
                <w:color w:val="000000" w:themeColor="text1"/>
                <w:sz w:val="22"/>
                <w:highlight w:val="none"/>
                <w:lang w:val="en-US" w:eastAsia="zh-CN"/>
                <w14:textFill>
                  <w14:solidFill>
                    <w14:schemeClr w14:val="tx1"/>
                  </w14:solidFill>
                </w14:textFill>
              </w:rPr>
              <w:t>/</w:t>
            </w:r>
          </w:p>
        </w:tc>
      </w:tr>
    </w:tbl>
    <w:p w14:paraId="16DF6EB9">
      <w:pPr>
        <w:pStyle w:val="64"/>
        <w:spacing w:before="120" w:beforeLines="50" w:line="360" w:lineRule="auto"/>
        <w:ind w:firstLine="450" w:firstLineChars="205"/>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16.2</w:t>
      </w:r>
      <w:r>
        <w:rPr>
          <w:rFonts w:hint="eastAsia" w:ascii="宋体" w:eastAsia="宋体" w:cs="宋体"/>
          <w:color w:val="000000" w:themeColor="text1"/>
          <w:sz w:val="22"/>
          <w:szCs w:val="22"/>
          <w:highlight w:val="none"/>
          <w14:textFill>
            <w14:solidFill>
              <w14:schemeClr w14:val="tx1"/>
            </w14:solidFill>
          </w14:textFill>
        </w:rPr>
        <w:t>提交投标保证金办法：供应商应采用银行转账或电汇形式提交，且提交人与投标供应商名称必须一致。供应商可以按下列任何一种方式提交投标保证金。</w:t>
      </w:r>
    </w:p>
    <w:p w14:paraId="24AB5381">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w:t>
      </w:r>
      <w:r>
        <w:rPr>
          <w:rFonts w:hint="eastAsia" w:ascii="宋体" w:eastAsia="宋体" w:cs="宋体"/>
          <w:color w:val="000000" w:themeColor="text1"/>
          <w:sz w:val="22"/>
          <w:szCs w:val="22"/>
          <w:highlight w:val="none"/>
          <w14:textFill>
            <w14:solidFill>
              <w14:schemeClr w14:val="tx1"/>
            </w14:solidFill>
          </w14:textFill>
        </w:rPr>
        <w:t>）采用银行转账、电汇方式提交的，投标人在转账或电汇时须在用途栏上写明采购编号。投标保证金缴纳时间：自招标公告发出之日起，至开标截止时间止。（以投标保证金到账时间为准）。</w:t>
      </w:r>
    </w:p>
    <w:p w14:paraId="4BD287B8">
      <w:pPr>
        <w:pStyle w:val="64"/>
        <w:spacing w:line="360" w:lineRule="auto"/>
        <w:ind w:firstLine="1228" w:firstLineChars="556"/>
        <w:rPr>
          <w:rFonts w:hint="eastAsia" w:ascii="宋体" w:eastAsia="宋体" w:cs="宋体"/>
          <w:b/>
          <w:bCs/>
          <w:color w:val="000000" w:themeColor="text1"/>
          <w:sz w:val="22"/>
          <w:szCs w:val="22"/>
          <w:highlight w:val="none"/>
          <w:lang w:eastAsia="zh-CN"/>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收款单位名称：</w:t>
      </w:r>
      <w:r>
        <w:rPr>
          <w:rFonts w:hint="eastAsia" w:ascii="宋体" w:eastAsia="宋体" w:cs="宋体"/>
          <w:b/>
          <w:bCs/>
          <w:color w:val="000000" w:themeColor="text1"/>
          <w:sz w:val="22"/>
          <w:szCs w:val="22"/>
          <w:highlight w:val="none"/>
          <w:lang w:eastAsia="zh-CN"/>
          <w14:textFill>
            <w14:solidFill>
              <w14:schemeClr w14:val="tx1"/>
            </w14:solidFill>
          </w14:textFill>
        </w:rPr>
        <w:t>中新工程咨询（广东）有限公司</w:t>
      </w:r>
    </w:p>
    <w:p w14:paraId="3E947DE7">
      <w:pPr>
        <w:pStyle w:val="64"/>
        <w:spacing w:line="360" w:lineRule="auto"/>
        <w:ind w:firstLine="1228" w:firstLineChars="556"/>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收款单位开户行：东莞农村商业银行股份有限公司东联支行</w:t>
      </w:r>
    </w:p>
    <w:p w14:paraId="0CD5D695">
      <w:pPr>
        <w:pStyle w:val="64"/>
        <w:spacing w:line="360" w:lineRule="auto"/>
        <w:ind w:firstLine="1228" w:firstLineChars="556"/>
        <w:rPr>
          <w:rFonts w:ascii="宋体" w:eastAsia="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收款单位账号：310010190010065271</w:t>
      </w:r>
    </w:p>
    <w:p w14:paraId="73404B01">
      <w:pPr>
        <w:pStyle w:val="45"/>
        <w:spacing w:line="360" w:lineRule="auto"/>
        <w:ind w:firstLine="455" w:firstLineChars="206"/>
        <w:jc w:val="both"/>
        <w:rPr>
          <w:rFonts w:ascii="宋体"/>
          <w:b/>
          <w:bCs/>
          <w:color w:val="000000" w:themeColor="text1"/>
          <w:sz w:val="22"/>
          <w:szCs w:val="22"/>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说明：投标保证金未按规定时间到达指定账户或者交纳金额不足的，将被认定为无效投标。</w:t>
      </w:r>
    </w:p>
    <w:p w14:paraId="1B7CDB5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2</w:t>
      </w:r>
      <w:r>
        <w:rPr>
          <w:rFonts w:hint="eastAsia" w:ascii="宋体" w:eastAsia="宋体" w:cs="宋体"/>
          <w:color w:val="000000" w:themeColor="text1"/>
          <w:sz w:val="22"/>
          <w:szCs w:val="22"/>
          <w:highlight w:val="none"/>
          <w14:textFill>
            <w14:solidFill>
              <w14:schemeClr w14:val="tx1"/>
            </w14:solidFill>
          </w14:textFill>
        </w:rPr>
        <w:t>）本项目不接受《采购投标担保函》形式递交的投标保证金。</w:t>
      </w:r>
    </w:p>
    <w:p w14:paraId="01DD3EB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16.3</w:t>
      </w:r>
      <w:r>
        <w:rPr>
          <w:rFonts w:hint="eastAsia" w:ascii="宋体" w:eastAsia="宋体" w:cs="宋体"/>
          <w:color w:val="000000" w:themeColor="text1"/>
          <w:sz w:val="22"/>
          <w:szCs w:val="22"/>
          <w:highlight w:val="none"/>
          <w14:textFill>
            <w14:solidFill>
              <w14:schemeClr w14:val="tx1"/>
            </w14:solidFill>
          </w14:textFill>
        </w:rPr>
        <w:t>投标保证金是为了保护采购代理机构和采购人免遭因供应商的行为而蒙受损失，采购代理机构、采购人在因为供应商的行为受到损害时其投标保证金可不予退还。</w:t>
      </w:r>
    </w:p>
    <w:p w14:paraId="0E2229C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16.4</w:t>
      </w:r>
      <w:r>
        <w:rPr>
          <w:rFonts w:hint="eastAsia" w:ascii="宋体" w:eastAsia="宋体" w:cs="宋体"/>
          <w:color w:val="000000" w:themeColor="text1"/>
          <w:sz w:val="22"/>
          <w:szCs w:val="22"/>
          <w:highlight w:val="none"/>
          <w14:textFill>
            <w14:solidFill>
              <w14:schemeClr w14:val="tx1"/>
            </w14:solidFill>
          </w14:textFill>
        </w:rPr>
        <w:t>未中标供应商的投标保证金自中标通知书发出后</w:t>
      </w:r>
      <w:r>
        <w:rPr>
          <w:rFonts w:ascii="宋体" w:eastAsia="宋体" w:cs="宋体"/>
          <w:color w:val="000000" w:themeColor="text1"/>
          <w:sz w:val="22"/>
          <w:szCs w:val="22"/>
          <w:highlight w:val="none"/>
          <w14:textFill>
            <w14:solidFill>
              <w14:schemeClr w14:val="tx1"/>
            </w14:solidFill>
          </w14:textFill>
        </w:rPr>
        <w:t>5</w:t>
      </w:r>
      <w:r>
        <w:rPr>
          <w:rFonts w:hint="eastAsia" w:ascii="宋体" w:eastAsia="宋体" w:cs="宋体"/>
          <w:color w:val="000000" w:themeColor="text1"/>
          <w:sz w:val="22"/>
          <w:szCs w:val="22"/>
          <w:highlight w:val="none"/>
          <w14:textFill>
            <w14:solidFill>
              <w14:schemeClr w14:val="tx1"/>
            </w14:solidFill>
          </w14:textFill>
        </w:rPr>
        <w:t>个工作日内退还（不计利息）。</w:t>
      </w:r>
    </w:p>
    <w:p w14:paraId="45819D92">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16.5</w:t>
      </w:r>
      <w:r>
        <w:rPr>
          <w:rFonts w:hint="eastAsia" w:ascii="宋体" w:eastAsia="宋体" w:cs="宋体"/>
          <w:color w:val="000000" w:themeColor="text1"/>
          <w:sz w:val="22"/>
          <w:szCs w:val="22"/>
          <w:highlight w:val="none"/>
          <w14:textFill>
            <w14:solidFill>
              <w14:schemeClr w14:val="tx1"/>
            </w14:solidFill>
          </w14:textFill>
        </w:rPr>
        <w:t>中标供应商的投标保证金自采购合同签订之日起</w:t>
      </w:r>
      <w:r>
        <w:rPr>
          <w:rFonts w:ascii="宋体" w:eastAsia="宋体" w:cs="宋体"/>
          <w:color w:val="000000" w:themeColor="text1"/>
          <w:sz w:val="22"/>
          <w:szCs w:val="22"/>
          <w:highlight w:val="none"/>
          <w14:textFill>
            <w14:solidFill>
              <w14:schemeClr w14:val="tx1"/>
            </w14:solidFill>
          </w14:textFill>
        </w:rPr>
        <w:t>5</w:t>
      </w:r>
      <w:r>
        <w:rPr>
          <w:rFonts w:hint="eastAsia" w:ascii="宋体" w:eastAsia="宋体" w:cs="宋体"/>
          <w:color w:val="000000" w:themeColor="text1"/>
          <w:sz w:val="22"/>
          <w:szCs w:val="22"/>
          <w:highlight w:val="none"/>
          <w14:textFill>
            <w14:solidFill>
              <w14:schemeClr w14:val="tx1"/>
            </w14:solidFill>
          </w14:textFill>
        </w:rPr>
        <w:t>个工作日内退还（不计利息）。</w:t>
      </w:r>
    </w:p>
    <w:p w14:paraId="1029B080">
      <w:pPr>
        <w:pStyle w:val="64"/>
        <w:spacing w:line="360" w:lineRule="auto"/>
        <w:ind w:firstLine="453"/>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16.6</w:t>
      </w:r>
      <w:r>
        <w:rPr>
          <w:rFonts w:hint="eastAsia" w:ascii="宋体" w:eastAsia="宋体" w:cs="宋体"/>
          <w:color w:val="000000" w:themeColor="text1"/>
          <w:sz w:val="22"/>
          <w:szCs w:val="22"/>
          <w:highlight w:val="none"/>
          <w14:textFill>
            <w14:solidFill>
              <w14:schemeClr w14:val="tx1"/>
            </w14:solidFill>
          </w14:textFill>
        </w:rPr>
        <w:t>有下列情形之一的，投标保证金不予退还：</w:t>
      </w:r>
    </w:p>
    <w:p w14:paraId="4C604221">
      <w:pPr>
        <w:pStyle w:val="45"/>
        <w:spacing w:line="360" w:lineRule="auto"/>
        <w:ind w:left="2" w:firstLine="422" w:firstLineChars="192"/>
        <w:jc w:val="both"/>
        <w:rPr>
          <w:rFonts w:ascii="宋体" w:hAnsi="宋体" w:cs="宋体"/>
          <w:color w:val="000000" w:themeColor="text1"/>
          <w:kern w:val="2"/>
          <w:sz w:val="22"/>
          <w:szCs w:val="22"/>
          <w:highlight w:val="none"/>
          <w14:textFill>
            <w14:solidFill>
              <w14:schemeClr w14:val="tx1"/>
            </w14:solidFill>
          </w14:textFill>
        </w:rPr>
      </w:pPr>
      <w:r>
        <w:rPr>
          <w:rFonts w:ascii="宋体" w:hAnsi="宋体" w:cs="宋体"/>
          <w:color w:val="000000" w:themeColor="text1"/>
          <w:kern w:val="2"/>
          <w:sz w:val="22"/>
          <w:szCs w:val="22"/>
          <w:highlight w:val="none"/>
          <w14:textFill>
            <w14:solidFill>
              <w14:schemeClr w14:val="tx1"/>
            </w14:solidFill>
          </w14:textFill>
        </w:rPr>
        <w:t>16.6.1</w:t>
      </w:r>
      <w:r>
        <w:rPr>
          <w:rFonts w:hint="eastAsia" w:ascii="宋体" w:hAnsi="宋体" w:cs="宋体"/>
          <w:color w:val="000000" w:themeColor="text1"/>
          <w:kern w:val="2"/>
          <w:sz w:val="22"/>
          <w:szCs w:val="22"/>
          <w:highlight w:val="none"/>
          <w14:textFill>
            <w14:solidFill>
              <w14:schemeClr w14:val="tx1"/>
            </w14:solidFill>
          </w14:textFill>
        </w:rPr>
        <w:t>在递交投标文件截止时间至投标有效期满之前，投标供应商撤回其投标文件的；</w:t>
      </w:r>
    </w:p>
    <w:p w14:paraId="1081FB6F">
      <w:pPr>
        <w:pStyle w:val="142"/>
        <w:spacing w:line="360" w:lineRule="auto"/>
        <w:ind w:firstLine="422"/>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16.6.2</w:t>
      </w:r>
      <w:r>
        <w:rPr>
          <w:rFonts w:hint="eastAsia" w:ascii="宋体" w:eastAsia="宋体" w:cs="宋体"/>
          <w:color w:val="000000" w:themeColor="text1"/>
          <w:sz w:val="22"/>
          <w:szCs w:val="22"/>
          <w:highlight w:val="none"/>
          <w14:textFill>
            <w14:solidFill>
              <w14:schemeClr w14:val="tx1"/>
            </w14:solidFill>
          </w14:textFill>
        </w:rPr>
        <w:t>中标供应商无正当理由不与采购人签订采购合同的；</w:t>
      </w:r>
    </w:p>
    <w:p w14:paraId="287D81A5">
      <w:pPr>
        <w:pStyle w:val="142"/>
        <w:spacing w:line="360" w:lineRule="auto"/>
        <w:ind w:firstLine="422"/>
        <w:rPr>
          <w:rFonts w:ascii="宋体" w:eastAsia="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t>16.6.3</w:t>
      </w:r>
      <w:r>
        <w:rPr>
          <w:rFonts w:hint="eastAsia" w:ascii="宋体" w:eastAsia="宋体" w:cs="宋体"/>
          <w:color w:val="000000" w:themeColor="text1"/>
          <w:sz w:val="22"/>
          <w:szCs w:val="22"/>
          <w:highlight w:val="none"/>
          <w14:textFill>
            <w14:solidFill>
              <w14:schemeClr w14:val="tx1"/>
            </w14:solidFill>
          </w14:textFill>
        </w:rPr>
        <w:t>提供虚假投标文件或虚假补充文件的，或经采购监督管理部门审查认定投标人有违反《中华人民共和国政府采购法》等有关法规的行为。</w:t>
      </w:r>
    </w:p>
    <w:p w14:paraId="2DC384EE">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52" w:name="_Toc429559389"/>
      <w:bookmarkStart w:id="53" w:name="_Toc25149"/>
      <w:r>
        <w:rPr>
          <w:rFonts w:hint="eastAsia" w:ascii="宋体" w:hAnsi="宋体" w:eastAsia="宋体"/>
          <w:bCs/>
          <w:color w:val="000000" w:themeColor="text1"/>
          <w:szCs w:val="32"/>
          <w:highlight w:val="none"/>
          <w14:textFill>
            <w14:solidFill>
              <w14:schemeClr w14:val="tx1"/>
            </w14:solidFill>
          </w14:textFill>
        </w:rPr>
        <w:t>四、投标文件的提交</w:t>
      </w:r>
      <w:bookmarkEnd w:id="52"/>
      <w:bookmarkEnd w:id="53"/>
    </w:p>
    <w:p w14:paraId="51DEB5FE">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54" w:name="_Toc15056"/>
      <w:bookmarkStart w:id="55" w:name="_Toc429559390"/>
      <w:r>
        <w:rPr>
          <w:rFonts w:hint="eastAsia"/>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t>投标文件的标记和密封</w:t>
      </w:r>
      <w:bookmarkEnd w:id="54"/>
      <w:bookmarkEnd w:id="55"/>
    </w:p>
    <w:p w14:paraId="6AE2C6AD">
      <w:pPr>
        <w:pStyle w:val="64"/>
        <w:spacing w:line="360" w:lineRule="auto"/>
        <w:ind w:firstLine="528" w:firstLineChars="240"/>
        <w:rPr>
          <w:rFonts w:ascii="宋体" w:eastAsia="宋体"/>
          <w:color w:val="000000" w:themeColor="text1"/>
          <w:sz w:val="22"/>
          <w:szCs w:val="22"/>
          <w:highlight w:val="none"/>
          <w14:textFill>
            <w14:solidFill>
              <w14:schemeClr w14:val="tx1"/>
            </w14:solidFill>
          </w14:textFill>
        </w:rPr>
      </w:pPr>
      <w:bookmarkStart w:id="56" w:name="_Toc39071059"/>
      <w:bookmarkStart w:id="57" w:name="_Toc36971235"/>
      <w:r>
        <w:rPr>
          <w:rFonts w:hint="eastAsia" w:ascii="宋体" w:eastAsia="宋体"/>
          <w:color w:val="000000" w:themeColor="text1"/>
          <w:sz w:val="22"/>
          <w:szCs w:val="22"/>
          <w:highlight w:val="none"/>
          <w14:textFill>
            <w14:solidFill>
              <w14:schemeClr w14:val="tx1"/>
            </w14:solidFill>
          </w14:textFill>
        </w:rPr>
        <w:t>17.1投标人应将投标文件的正本、副本、唱标信封分开单独密封包装。在密封袋上标明“正本”、“副本”、“唱标信封”的字样，并在密封袋的封口处加盖投标人公章。</w:t>
      </w:r>
    </w:p>
    <w:p w14:paraId="169F6544">
      <w:pPr>
        <w:pStyle w:val="64"/>
        <w:spacing w:line="360" w:lineRule="auto"/>
        <w:ind w:left="400" w:leftChars="200" w:firstLine="110" w:firstLineChars="5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17.2在投标文件密封袋上均应标明以下内容：</w:t>
      </w:r>
    </w:p>
    <w:p w14:paraId="4DE2057E">
      <w:pPr>
        <w:pStyle w:val="148"/>
        <w:spacing w:line="360" w:lineRule="auto"/>
        <w:ind w:left="0" w:leftChars="0" w:firstLine="1210" w:firstLineChars="55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(1)采购编号：               ；</w:t>
      </w:r>
    </w:p>
    <w:p w14:paraId="249EE794">
      <w:pPr>
        <w:pStyle w:val="148"/>
        <w:spacing w:line="360" w:lineRule="auto"/>
        <w:ind w:left="0" w:leftChars="0" w:firstLine="1210" w:firstLineChars="55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(2)项目名称：               ；</w:t>
      </w:r>
    </w:p>
    <w:p w14:paraId="71E35B10">
      <w:pPr>
        <w:pStyle w:val="148"/>
        <w:spacing w:line="360" w:lineRule="auto"/>
        <w:ind w:left="0" w:leftChars="0" w:firstLine="1210" w:firstLineChars="55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w:t>
      </w:r>
      <w:r>
        <w:rPr>
          <w:rFonts w:hint="eastAsia" w:ascii="宋体" w:eastAsia="宋体"/>
          <w:color w:val="000000" w:themeColor="text1"/>
          <w:sz w:val="22"/>
          <w:szCs w:val="22"/>
          <w:highlight w:val="none"/>
          <w:u w:val="single"/>
          <w:lang w:eastAsia="zh-CN"/>
          <w14:textFill>
            <w14:solidFill>
              <w14:schemeClr w14:val="tx1"/>
            </w14:solidFill>
          </w14:textFill>
        </w:rPr>
        <w:t>202</w:t>
      </w:r>
      <w:r>
        <w:rPr>
          <w:rFonts w:hint="eastAsia" w:ascii="宋体" w:eastAsia="宋体"/>
          <w:color w:val="000000" w:themeColor="text1"/>
          <w:sz w:val="22"/>
          <w:szCs w:val="22"/>
          <w:highlight w:val="none"/>
          <w:u w:val="single"/>
          <w:lang w:val="en-US" w:eastAsia="zh-CN"/>
          <w14:textFill>
            <w14:solidFill>
              <w14:schemeClr w14:val="tx1"/>
            </w14:solidFill>
          </w14:textFill>
        </w:rPr>
        <w:t>5</w:t>
      </w:r>
      <w:r>
        <w:rPr>
          <w:rFonts w:hint="eastAsia" w:ascii="宋体" w:eastAsia="宋体"/>
          <w:color w:val="000000" w:themeColor="text1"/>
          <w:sz w:val="22"/>
          <w:szCs w:val="22"/>
          <w:highlight w:val="none"/>
          <w14:textFill>
            <w14:solidFill>
              <w14:schemeClr w14:val="tx1"/>
            </w14:solidFill>
          </w14:textFill>
        </w:rPr>
        <w:t xml:space="preserve">年月日时分开标，此时间之前不得启封； </w:t>
      </w:r>
    </w:p>
    <w:p w14:paraId="7432883C">
      <w:pPr>
        <w:pStyle w:val="148"/>
        <w:spacing w:line="360" w:lineRule="auto"/>
        <w:ind w:left="0" w:leftChars="0" w:firstLine="1210" w:firstLineChars="55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(4)投标人名称:              ；</w:t>
      </w:r>
    </w:p>
    <w:p w14:paraId="2E953D48">
      <w:pPr>
        <w:pStyle w:val="148"/>
        <w:spacing w:line="360" w:lineRule="auto"/>
        <w:ind w:left="0" w:leftChars="0" w:firstLine="1100" w:firstLineChars="5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（5）联系人：                ；</w:t>
      </w:r>
    </w:p>
    <w:p w14:paraId="08759253">
      <w:pPr>
        <w:pStyle w:val="148"/>
        <w:spacing w:line="360" w:lineRule="auto"/>
        <w:ind w:left="0" w:leftChars="0" w:firstLine="1100" w:firstLineChars="5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（6）联系电话：              ；</w:t>
      </w:r>
    </w:p>
    <w:p w14:paraId="6DF85C98">
      <w:pPr>
        <w:pStyle w:val="64"/>
        <w:spacing w:line="360" w:lineRule="auto"/>
        <w:ind w:right="31" w:firstLine="453"/>
        <w:rPr>
          <w:rFonts w:ascii="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7</w:t>
      </w:r>
      <w:r>
        <w:rPr>
          <w:rFonts w:ascii="宋体" w:eastAsia="宋体"/>
          <w:color w:val="000000" w:themeColor="text1"/>
          <w:sz w:val="22"/>
          <w:szCs w:val="22"/>
          <w:highlight w:val="none"/>
          <w14:textFill>
            <w14:solidFill>
              <w14:schemeClr w14:val="tx1"/>
            </w14:solidFill>
          </w14:textFill>
        </w:rPr>
        <w:t>.</w:t>
      </w:r>
      <w:r>
        <w:rPr>
          <w:rFonts w:hint="eastAsia" w:ascii="宋体" w:eastAsia="宋体"/>
          <w:color w:val="000000" w:themeColor="text1"/>
          <w:sz w:val="22"/>
          <w:szCs w:val="22"/>
          <w:highlight w:val="none"/>
          <w14:textFill>
            <w14:solidFill>
              <w14:schemeClr w14:val="tx1"/>
            </w14:solidFill>
          </w14:textFill>
        </w:rPr>
        <w:t>3</w:t>
      </w:r>
      <w:r>
        <w:rPr>
          <w:rFonts w:ascii="宋体" w:eastAsia="宋体"/>
          <w:color w:val="000000" w:themeColor="text1"/>
          <w:sz w:val="22"/>
          <w:szCs w:val="22"/>
          <w:highlight w:val="none"/>
          <w14:textFill>
            <w14:solidFill>
              <w14:schemeClr w14:val="tx1"/>
            </w14:solidFill>
          </w14:textFill>
        </w:rPr>
        <w:t>如</w:t>
      </w:r>
      <w:r>
        <w:rPr>
          <w:rFonts w:hint="eastAsia" w:ascii="宋体" w:eastAsia="宋体"/>
          <w:color w:val="000000" w:themeColor="text1"/>
          <w:sz w:val="22"/>
          <w:szCs w:val="22"/>
          <w:highlight w:val="none"/>
          <w14:textFill>
            <w14:solidFill>
              <w14:schemeClr w14:val="tx1"/>
            </w14:solidFill>
          </w14:textFill>
        </w:rPr>
        <w:t>投标人的</w:t>
      </w:r>
      <w:r>
        <w:rPr>
          <w:rFonts w:ascii="宋体" w:eastAsia="宋体"/>
          <w:color w:val="000000" w:themeColor="text1"/>
          <w:sz w:val="22"/>
          <w:szCs w:val="22"/>
          <w:highlight w:val="none"/>
          <w14:textFill>
            <w14:solidFill>
              <w14:schemeClr w14:val="tx1"/>
            </w14:solidFill>
          </w14:textFill>
        </w:rPr>
        <w:t>投标文件</w:t>
      </w:r>
      <w:r>
        <w:rPr>
          <w:rFonts w:hint="eastAsia" w:ascii="宋体" w:eastAsia="宋体"/>
          <w:color w:val="000000" w:themeColor="text1"/>
          <w:sz w:val="22"/>
          <w:szCs w:val="22"/>
          <w:highlight w:val="none"/>
          <w14:textFill>
            <w14:solidFill>
              <w14:schemeClr w14:val="tx1"/>
            </w14:solidFill>
          </w14:textFill>
        </w:rPr>
        <w:t>未</w:t>
      </w:r>
      <w:r>
        <w:rPr>
          <w:rFonts w:ascii="宋体" w:eastAsia="宋体"/>
          <w:color w:val="000000" w:themeColor="text1"/>
          <w:sz w:val="22"/>
          <w:szCs w:val="22"/>
          <w:highlight w:val="none"/>
          <w14:textFill>
            <w14:solidFill>
              <w14:schemeClr w14:val="tx1"/>
            </w14:solidFill>
          </w14:textFill>
        </w:rPr>
        <w:t>按</w:t>
      </w:r>
      <w:r>
        <w:rPr>
          <w:rFonts w:hint="eastAsia" w:ascii="宋体" w:eastAsia="宋体"/>
          <w:color w:val="000000" w:themeColor="text1"/>
          <w:sz w:val="22"/>
          <w:szCs w:val="22"/>
          <w:highlight w:val="none"/>
          <w14:textFill>
            <w14:solidFill>
              <w14:schemeClr w14:val="tx1"/>
            </w14:solidFill>
          </w14:textFill>
        </w:rPr>
        <w:t>照招标文件</w:t>
      </w:r>
      <w:r>
        <w:rPr>
          <w:rFonts w:ascii="宋体" w:eastAsia="宋体"/>
          <w:color w:val="000000" w:themeColor="text1"/>
          <w:sz w:val="22"/>
          <w:szCs w:val="22"/>
          <w:highlight w:val="none"/>
          <w14:textFill>
            <w14:solidFill>
              <w14:schemeClr w14:val="tx1"/>
            </w14:solidFill>
          </w14:textFill>
        </w:rPr>
        <w:t>规定标记</w:t>
      </w:r>
      <w:r>
        <w:rPr>
          <w:rFonts w:hint="eastAsia" w:ascii="宋体" w:eastAsia="宋体"/>
          <w:color w:val="000000" w:themeColor="text1"/>
          <w:sz w:val="22"/>
          <w:szCs w:val="22"/>
          <w:highlight w:val="none"/>
          <w14:textFill>
            <w14:solidFill>
              <w14:schemeClr w14:val="tx1"/>
            </w14:solidFill>
          </w14:textFill>
        </w:rPr>
        <w:t>和</w:t>
      </w:r>
      <w:r>
        <w:rPr>
          <w:rFonts w:ascii="宋体" w:eastAsia="宋体"/>
          <w:color w:val="000000" w:themeColor="text1"/>
          <w:sz w:val="22"/>
          <w:szCs w:val="22"/>
          <w:highlight w:val="none"/>
          <w14:textFill>
            <w14:solidFill>
              <w14:schemeClr w14:val="tx1"/>
            </w14:solidFill>
          </w14:textFill>
        </w:rPr>
        <w:t>密</w:t>
      </w:r>
      <w:r>
        <w:rPr>
          <w:rFonts w:hint="eastAsia" w:ascii="宋体" w:eastAsia="宋体"/>
          <w:color w:val="000000" w:themeColor="text1"/>
          <w:sz w:val="22"/>
          <w:szCs w:val="22"/>
          <w:highlight w:val="none"/>
          <w14:textFill>
            <w14:solidFill>
              <w14:schemeClr w14:val="tx1"/>
            </w14:solidFill>
          </w14:textFill>
        </w:rPr>
        <w:t>封的</w:t>
      </w:r>
      <w:r>
        <w:rPr>
          <w:rFonts w:ascii="宋体" w:eastAsia="宋体"/>
          <w:color w:val="000000" w:themeColor="text1"/>
          <w:sz w:val="22"/>
          <w:szCs w:val="22"/>
          <w:highlight w:val="none"/>
          <w14:textFill>
            <w14:solidFill>
              <w14:schemeClr w14:val="tx1"/>
            </w14:solidFill>
          </w14:textFill>
        </w:rPr>
        <w:t>，</w:t>
      </w:r>
      <w:r>
        <w:rPr>
          <w:rFonts w:hint="eastAsia" w:ascii="宋体" w:eastAsia="宋体"/>
          <w:color w:val="000000" w:themeColor="text1"/>
          <w:sz w:val="22"/>
          <w:szCs w:val="22"/>
          <w:highlight w:val="none"/>
          <w14:textFill>
            <w14:solidFill>
              <w14:schemeClr w14:val="tx1"/>
            </w14:solidFill>
          </w14:textFill>
        </w:rPr>
        <w:t>采购代理机构</w:t>
      </w:r>
      <w:r>
        <w:rPr>
          <w:rFonts w:ascii="宋体" w:eastAsia="宋体"/>
          <w:color w:val="000000" w:themeColor="text1"/>
          <w:sz w:val="22"/>
          <w:szCs w:val="22"/>
          <w:highlight w:val="none"/>
          <w14:textFill>
            <w14:solidFill>
              <w14:schemeClr w14:val="tx1"/>
            </w14:solidFill>
          </w14:textFill>
        </w:rPr>
        <w:t>将不承担投标文件提前开封的责任。对由此造成提前开封的投标文件将予以拒绝，并退还给投标人</w:t>
      </w:r>
      <w:r>
        <w:rPr>
          <w:rFonts w:ascii="宋体"/>
          <w:color w:val="000000" w:themeColor="text1"/>
          <w:sz w:val="22"/>
          <w:szCs w:val="22"/>
          <w:highlight w:val="none"/>
          <w14:textFill>
            <w14:solidFill>
              <w14:schemeClr w14:val="tx1"/>
            </w14:solidFill>
          </w14:textFill>
        </w:rPr>
        <w:t>。</w:t>
      </w:r>
    </w:p>
    <w:p w14:paraId="3C42CBD0">
      <w:pPr>
        <w:pStyle w:val="64"/>
        <w:spacing w:line="360" w:lineRule="auto"/>
        <w:ind w:right="31"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17.4投标样品（如有）：为方便评标，投标人在提供样品时，应使用透明的外包装或尽量少用外包装，但须在样品表面显著位置按17.2款要求标记。</w:t>
      </w:r>
    </w:p>
    <w:bookmarkEnd w:id="56"/>
    <w:bookmarkEnd w:id="57"/>
    <w:p w14:paraId="703E8FB5">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58" w:name="_Toc384750986"/>
      <w:bookmarkStart w:id="59" w:name="_Toc12965"/>
      <w:bookmarkStart w:id="60" w:name="_Toc429559391"/>
      <w:r>
        <w:rPr>
          <w:rFonts w:hint="eastAsia"/>
          <w:color w:val="000000" w:themeColor="text1"/>
          <w:sz w:val="24"/>
          <w:szCs w:val="24"/>
          <w:highlight w:val="none"/>
          <w14:textFill>
            <w14:solidFill>
              <w14:schemeClr w14:val="tx1"/>
            </w14:solidFill>
          </w14:textFill>
        </w:rPr>
        <w:t>18．投标截止</w:t>
      </w:r>
      <w:bookmarkEnd w:id="58"/>
      <w:r>
        <w:rPr>
          <w:rFonts w:hint="eastAsia"/>
          <w:color w:val="000000" w:themeColor="text1"/>
          <w:sz w:val="24"/>
          <w:szCs w:val="24"/>
          <w:highlight w:val="none"/>
          <w14:textFill>
            <w14:solidFill>
              <w14:schemeClr w14:val="tx1"/>
            </w14:solidFill>
          </w14:textFill>
        </w:rPr>
        <w:t>时间</w:t>
      </w:r>
      <w:bookmarkEnd w:id="59"/>
      <w:bookmarkEnd w:id="60"/>
    </w:p>
    <w:p w14:paraId="617F37D8">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18.1投标人应在招标文件规定的截止日期和时间前，将投标文件送达到指定地点。</w:t>
      </w:r>
    </w:p>
    <w:p w14:paraId="28795AF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18.2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14:paraId="60E99A7C">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18.3投标截止期满前提交有效投标文件的投标人不足三家的，采购代理机构可征得采购人同意转竞争性谈判或单一来源继续采购。</w:t>
      </w:r>
    </w:p>
    <w:p w14:paraId="5C09DB29">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61" w:name="_Toc3626"/>
      <w:bookmarkStart w:id="62" w:name="_Toc429559392"/>
      <w:bookmarkStart w:id="63" w:name="_Toc384750987"/>
      <w:r>
        <w:rPr>
          <w:rFonts w:hint="eastAsia"/>
          <w:color w:val="000000" w:themeColor="text1"/>
          <w:sz w:val="24"/>
          <w:szCs w:val="24"/>
          <w:highlight w:val="none"/>
          <w14:textFill>
            <w14:solidFill>
              <w14:schemeClr w14:val="tx1"/>
            </w14:solidFill>
          </w14:textFill>
        </w:rPr>
        <w:t>19．迟交的投标文件</w:t>
      </w:r>
      <w:bookmarkEnd w:id="61"/>
      <w:bookmarkEnd w:id="62"/>
      <w:bookmarkEnd w:id="63"/>
    </w:p>
    <w:p w14:paraId="28B389B9">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投标人在投标截止时间之后提交的投标文件，采购代理机构将拒绝接收。</w:t>
      </w:r>
    </w:p>
    <w:p w14:paraId="0204129E">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64" w:name="_Toc384750988"/>
      <w:bookmarkStart w:id="65" w:name="_Toc429559393"/>
      <w:bookmarkStart w:id="66" w:name="_Toc7036"/>
      <w:r>
        <w:rPr>
          <w:rFonts w:hint="eastAsia"/>
          <w:color w:val="000000" w:themeColor="text1"/>
          <w:sz w:val="24"/>
          <w:szCs w:val="24"/>
          <w:highlight w:val="none"/>
          <w14:textFill>
            <w14:solidFill>
              <w14:schemeClr w14:val="tx1"/>
            </w14:solidFill>
          </w14:textFill>
        </w:rPr>
        <w:t>20．投标文件的补充、修改与撤回</w:t>
      </w:r>
      <w:bookmarkEnd w:id="64"/>
      <w:bookmarkEnd w:id="65"/>
      <w:bookmarkEnd w:id="66"/>
    </w:p>
    <w:p w14:paraId="2AF50C1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20.1 投标人在提交投标文件截止时间前，可以对所提交的投标文件进行补充、修改或撤回，并以书面形式通知采购代理机构。在提交投标文件截止时间之后，投标人不得对其投标文件作出任何的补充和修改。</w:t>
      </w:r>
    </w:p>
    <w:p w14:paraId="35B6CB71">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20.2 投标人对投标文件的补充、修改的内容应当按招标文件要求的签署、盖章，作为投标文件的组成部分。并按照招标文件规定密封和标记的要求提交，并在投标文件密封袋上标明“补充、修改”或“撤回”字样。</w:t>
      </w:r>
    </w:p>
    <w:p w14:paraId="213E2660">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20.3在提交投标文件截止时间至投标有效期满之前，投标人不得撤回其投标文件，否则其投标保证金将不予退还。</w:t>
      </w:r>
    </w:p>
    <w:p w14:paraId="5D008A44">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67" w:name="_Toc36971238"/>
      <w:bookmarkStart w:id="68" w:name="_Toc39368838"/>
      <w:bookmarkStart w:id="69" w:name="_Toc39071062"/>
      <w:bookmarkStart w:id="70" w:name="_Toc429559394"/>
      <w:bookmarkStart w:id="71" w:name="_Toc6423"/>
      <w:r>
        <w:rPr>
          <w:rFonts w:hint="eastAsia" w:ascii="宋体" w:hAnsi="宋体" w:eastAsia="宋体"/>
          <w:bCs/>
          <w:color w:val="000000" w:themeColor="text1"/>
          <w:szCs w:val="32"/>
          <w:highlight w:val="none"/>
          <w14:textFill>
            <w14:solidFill>
              <w14:schemeClr w14:val="tx1"/>
            </w14:solidFill>
          </w14:textFill>
        </w:rPr>
        <w:t>五、开标与评标</w:t>
      </w:r>
      <w:bookmarkEnd w:id="67"/>
      <w:bookmarkEnd w:id="68"/>
      <w:bookmarkEnd w:id="69"/>
      <w:r>
        <w:rPr>
          <w:rFonts w:hint="eastAsia" w:ascii="宋体" w:hAnsi="宋体" w:eastAsia="宋体"/>
          <w:bCs/>
          <w:color w:val="000000" w:themeColor="text1"/>
          <w:szCs w:val="32"/>
          <w:highlight w:val="none"/>
          <w14:textFill>
            <w14:solidFill>
              <w14:schemeClr w14:val="tx1"/>
            </w14:solidFill>
          </w14:textFill>
        </w:rPr>
        <w:t>及定标</w:t>
      </w:r>
      <w:bookmarkEnd w:id="70"/>
      <w:bookmarkEnd w:id="71"/>
    </w:p>
    <w:p w14:paraId="04CDE29D">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72" w:name="_Toc429559395"/>
      <w:bookmarkStart w:id="73" w:name="_Toc24578"/>
      <w:r>
        <w:rPr>
          <w:rFonts w:hint="eastAsia"/>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t>开标</w:t>
      </w:r>
      <w:bookmarkEnd w:id="72"/>
      <w:bookmarkEnd w:id="73"/>
    </w:p>
    <w:p w14:paraId="31BD79C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.1</w:t>
      </w:r>
      <w:r>
        <w:rPr>
          <w:rFonts w:hint="eastAsia" w:ascii="宋体" w:eastAsia="宋体"/>
          <w:color w:val="000000" w:themeColor="text1"/>
          <w:sz w:val="22"/>
          <w:szCs w:val="22"/>
          <w:highlight w:val="none"/>
          <w14:textFill>
            <w14:solidFill>
              <w14:schemeClr w14:val="tx1"/>
            </w14:solidFill>
          </w14:textFill>
        </w:rPr>
        <w:t>采购代理机构</w:t>
      </w:r>
      <w:r>
        <w:rPr>
          <w:rFonts w:ascii="宋体" w:eastAsia="宋体"/>
          <w:color w:val="000000" w:themeColor="text1"/>
          <w:sz w:val="22"/>
          <w:szCs w:val="22"/>
          <w:highlight w:val="none"/>
          <w14:textFill>
            <w14:solidFill>
              <w14:schemeClr w14:val="tx1"/>
            </w14:solidFill>
          </w14:textFill>
        </w:rPr>
        <w:t>按</w:t>
      </w:r>
      <w:r>
        <w:rPr>
          <w:rFonts w:hint="eastAsia" w:ascii="宋体" w:eastAsia="宋体"/>
          <w:color w:val="000000" w:themeColor="text1"/>
          <w:sz w:val="22"/>
          <w:szCs w:val="22"/>
          <w:highlight w:val="none"/>
          <w14:textFill>
            <w14:solidFill>
              <w14:schemeClr w14:val="tx1"/>
            </w14:solidFill>
          </w14:textFill>
        </w:rPr>
        <w:t>照招标文件</w:t>
      </w:r>
      <w:r>
        <w:rPr>
          <w:rFonts w:ascii="宋体" w:eastAsia="宋体"/>
          <w:color w:val="000000" w:themeColor="text1"/>
          <w:sz w:val="22"/>
          <w:szCs w:val="22"/>
          <w:highlight w:val="none"/>
          <w14:textFill>
            <w14:solidFill>
              <w14:schemeClr w14:val="tx1"/>
            </w14:solidFill>
          </w14:textFill>
        </w:rPr>
        <w:t>规定的时间和地点</w:t>
      </w:r>
      <w:r>
        <w:rPr>
          <w:rFonts w:hint="eastAsia" w:ascii="宋体" w:eastAsia="宋体"/>
          <w:color w:val="000000" w:themeColor="text1"/>
          <w:sz w:val="22"/>
          <w:szCs w:val="22"/>
          <w:highlight w:val="none"/>
          <w14:textFill>
            <w14:solidFill>
              <w14:schemeClr w14:val="tx1"/>
            </w14:solidFill>
          </w14:textFill>
        </w:rPr>
        <w:t>组织</w:t>
      </w:r>
      <w:r>
        <w:rPr>
          <w:rFonts w:ascii="宋体" w:eastAsia="宋体"/>
          <w:color w:val="000000" w:themeColor="text1"/>
          <w:sz w:val="22"/>
          <w:szCs w:val="22"/>
          <w:highlight w:val="none"/>
          <w14:textFill>
            <w14:solidFill>
              <w14:schemeClr w14:val="tx1"/>
            </w14:solidFill>
          </w14:textFill>
        </w:rPr>
        <w:t>公开开标，并邀请所有投标人</w:t>
      </w:r>
      <w:r>
        <w:rPr>
          <w:rFonts w:hint="eastAsia" w:ascii="宋体" w:eastAsia="宋体"/>
          <w:color w:val="000000" w:themeColor="text1"/>
          <w:sz w:val="22"/>
          <w:szCs w:val="22"/>
          <w:highlight w:val="none"/>
          <w14:textFill>
            <w14:solidFill>
              <w14:schemeClr w14:val="tx1"/>
            </w14:solidFill>
          </w14:textFill>
        </w:rPr>
        <w:t>代表</w:t>
      </w:r>
      <w:r>
        <w:rPr>
          <w:rFonts w:ascii="宋体" w:eastAsia="宋体"/>
          <w:color w:val="000000" w:themeColor="text1"/>
          <w:sz w:val="22"/>
          <w:szCs w:val="22"/>
          <w:highlight w:val="none"/>
          <w14:textFill>
            <w14:solidFill>
              <w14:schemeClr w14:val="tx1"/>
            </w14:solidFill>
          </w14:textFill>
        </w:rPr>
        <w:t>参加。</w:t>
      </w:r>
    </w:p>
    <w:p w14:paraId="23037CD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.2按</w:t>
      </w:r>
      <w:r>
        <w:rPr>
          <w:rFonts w:hint="eastAsia" w:ascii="宋体" w:eastAsia="宋体"/>
          <w:color w:val="000000" w:themeColor="text1"/>
          <w:sz w:val="22"/>
          <w:szCs w:val="22"/>
          <w:highlight w:val="none"/>
          <w14:textFill>
            <w14:solidFill>
              <w14:schemeClr w14:val="tx1"/>
            </w14:solidFill>
          </w14:textFill>
        </w:rPr>
        <w:t>招标文件</w:t>
      </w:r>
      <w:r>
        <w:rPr>
          <w:rFonts w:ascii="宋体" w:eastAsia="宋体"/>
          <w:color w:val="000000" w:themeColor="text1"/>
          <w:sz w:val="22"/>
          <w:szCs w:val="22"/>
          <w:highlight w:val="none"/>
          <w14:textFill>
            <w14:solidFill>
              <w14:schemeClr w14:val="tx1"/>
            </w14:solidFill>
          </w14:textFill>
        </w:rPr>
        <w:t>规定提交撤回通知的投标文件不予开封，并退回给投标人。</w:t>
      </w:r>
    </w:p>
    <w:p w14:paraId="41B4B3F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.3 开标程序</w:t>
      </w:r>
    </w:p>
    <w:p w14:paraId="1FF5600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w:t>
      </w:r>
      <w:r>
        <w:rPr>
          <w:rFonts w:ascii="宋体" w:eastAsia="宋体"/>
          <w:color w:val="000000" w:themeColor="text1"/>
          <w:sz w:val="22"/>
          <w:szCs w:val="22"/>
          <w:highlight w:val="none"/>
          <w14:textFill>
            <w14:solidFill>
              <w14:schemeClr w14:val="tx1"/>
            </w14:solidFill>
          </w14:textFill>
        </w:rPr>
        <w:t>.3.1 开标</w:t>
      </w:r>
      <w:r>
        <w:rPr>
          <w:rFonts w:hint="eastAsia" w:ascii="宋体" w:eastAsia="宋体"/>
          <w:color w:val="000000" w:themeColor="text1"/>
          <w:sz w:val="22"/>
          <w:szCs w:val="22"/>
          <w:highlight w:val="none"/>
          <w14:textFill>
            <w14:solidFill>
              <w14:schemeClr w14:val="tx1"/>
            </w14:solidFill>
          </w14:textFill>
        </w:rPr>
        <w:t>会</w:t>
      </w:r>
      <w:r>
        <w:rPr>
          <w:rFonts w:ascii="宋体" w:eastAsia="宋体"/>
          <w:color w:val="000000" w:themeColor="text1"/>
          <w:sz w:val="22"/>
          <w:szCs w:val="22"/>
          <w:highlight w:val="none"/>
          <w14:textFill>
            <w14:solidFill>
              <w14:schemeClr w14:val="tx1"/>
            </w14:solidFill>
          </w14:textFill>
        </w:rPr>
        <w:t>由</w:t>
      </w:r>
      <w:r>
        <w:rPr>
          <w:rFonts w:hint="eastAsia" w:ascii="宋体" w:eastAsia="宋体"/>
          <w:color w:val="000000" w:themeColor="text1"/>
          <w:sz w:val="22"/>
          <w:szCs w:val="22"/>
          <w:highlight w:val="none"/>
          <w14:textFill>
            <w14:solidFill>
              <w14:schemeClr w14:val="tx1"/>
            </w14:solidFill>
          </w14:textFill>
        </w:rPr>
        <w:t>采购代理机构</w:t>
      </w:r>
      <w:r>
        <w:rPr>
          <w:rFonts w:ascii="宋体" w:eastAsia="宋体"/>
          <w:color w:val="000000" w:themeColor="text1"/>
          <w:sz w:val="22"/>
          <w:szCs w:val="22"/>
          <w:highlight w:val="none"/>
          <w14:textFill>
            <w14:solidFill>
              <w14:schemeClr w14:val="tx1"/>
            </w14:solidFill>
          </w14:textFill>
        </w:rPr>
        <w:t>主持</w:t>
      </w:r>
      <w:r>
        <w:rPr>
          <w:rFonts w:hint="eastAsia" w:ascii="宋体" w:eastAsia="宋体"/>
          <w:color w:val="000000" w:themeColor="text1"/>
          <w:sz w:val="22"/>
          <w:szCs w:val="22"/>
          <w:highlight w:val="none"/>
          <w14:textFill>
            <w14:solidFill>
              <w14:schemeClr w14:val="tx1"/>
            </w14:solidFill>
          </w14:textFill>
        </w:rPr>
        <w:t>，投标人的法定代表人或经其正式授权代表务必携带有效身份证明准时参加开标会并签名报到，以证明其出席。</w:t>
      </w:r>
    </w:p>
    <w:p w14:paraId="0D1158D8">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w:t>
      </w:r>
      <w:r>
        <w:rPr>
          <w:rFonts w:ascii="宋体" w:eastAsia="宋体"/>
          <w:color w:val="000000" w:themeColor="text1"/>
          <w:sz w:val="22"/>
          <w:szCs w:val="22"/>
          <w:highlight w:val="none"/>
          <w14:textFill>
            <w14:solidFill>
              <w14:schemeClr w14:val="tx1"/>
            </w14:solidFill>
          </w14:textFill>
        </w:rPr>
        <w:t xml:space="preserve">.3.2 </w:t>
      </w:r>
      <w:r>
        <w:rPr>
          <w:rFonts w:hint="eastAsia" w:ascii="宋体" w:eastAsia="宋体"/>
          <w:color w:val="000000" w:themeColor="text1"/>
          <w:sz w:val="22"/>
          <w:szCs w:val="22"/>
          <w:highlight w:val="none"/>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14:paraId="429306F0">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 xml:space="preserve">.3.3 </w:t>
      </w:r>
      <w:r>
        <w:rPr>
          <w:rFonts w:hint="eastAsia" w:ascii="宋体" w:eastAsia="宋体"/>
          <w:color w:val="000000" w:themeColor="text1"/>
          <w:sz w:val="22"/>
          <w:szCs w:val="22"/>
          <w:highlight w:val="none"/>
          <w14:textFill>
            <w14:solidFill>
              <w14:schemeClr w14:val="tx1"/>
            </w14:solidFill>
          </w14:textFill>
        </w:rPr>
        <w:t>投标人不足3家的，不得开标</w:t>
      </w:r>
      <w:r>
        <w:rPr>
          <w:rFonts w:ascii="宋体" w:eastAsia="宋体"/>
          <w:color w:val="000000" w:themeColor="text1"/>
          <w:sz w:val="22"/>
          <w:szCs w:val="22"/>
          <w:highlight w:val="none"/>
          <w14:textFill>
            <w14:solidFill>
              <w14:schemeClr w14:val="tx1"/>
            </w14:solidFill>
          </w14:textFill>
        </w:rPr>
        <w:t>。</w:t>
      </w:r>
    </w:p>
    <w:p w14:paraId="071A246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.3.</w:t>
      </w:r>
      <w:r>
        <w:rPr>
          <w:rFonts w:hint="eastAsia" w:ascii="宋体" w:eastAsia="宋体"/>
          <w:color w:val="000000" w:themeColor="text1"/>
          <w:sz w:val="22"/>
          <w:szCs w:val="22"/>
          <w:highlight w:val="none"/>
          <w14:textFill>
            <w14:solidFill>
              <w14:schemeClr w14:val="tx1"/>
            </w14:solidFill>
          </w14:textFill>
        </w:rPr>
        <w:t>4开标过程应当由采购人或者采购代理机构负责记录，由参加开标的各投标人代表和相关工作人员签字确认。</w:t>
      </w:r>
    </w:p>
    <w:p w14:paraId="0A94D95E">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1</w:t>
      </w:r>
      <w:r>
        <w:rPr>
          <w:rFonts w:ascii="宋体" w:eastAsia="宋体"/>
          <w:color w:val="000000" w:themeColor="text1"/>
          <w:sz w:val="22"/>
          <w:szCs w:val="22"/>
          <w:highlight w:val="none"/>
          <w14:textFill>
            <w14:solidFill>
              <w14:schemeClr w14:val="tx1"/>
            </w14:solidFill>
          </w14:textFill>
        </w:rPr>
        <w:t>.</w:t>
      </w:r>
      <w:r>
        <w:rPr>
          <w:rFonts w:hint="eastAsia" w:ascii="宋体" w:eastAsia="宋体"/>
          <w:color w:val="000000" w:themeColor="text1"/>
          <w:sz w:val="22"/>
          <w:szCs w:val="22"/>
          <w:highlight w:val="none"/>
          <w14:textFill>
            <w14:solidFill>
              <w14:schemeClr w14:val="tx1"/>
            </w14:solidFill>
          </w14:textFill>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hint="eastAsia" w:ascii="宋体" w:eastAsia="宋体"/>
          <w:b/>
          <w:color w:val="000000" w:themeColor="text1"/>
          <w:sz w:val="22"/>
          <w:szCs w:val="22"/>
          <w:highlight w:val="none"/>
          <w14:textFill>
            <w14:solidFill>
              <w14:schemeClr w14:val="tx1"/>
            </w14:solidFill>
          </w14:textFill>
        </w:rPr>
        <w:t>投标人未参加开标的，视同认可开标结果</w:t>
      </w:r>
      <w:r>
        <w:rPr>
          <w:rFonts w:hint="eastAsia" w:ascii="宋体" w:eastAsia="宋体"/>
          <w:color w:val="000000" w:themeColor="text1"/>
          <w:sz w:val="22"/>
          <w:szCs w:val="22"/>
          <w:highlight w:val="none"/>
          <w14:textFill>
            <w14:solidFill>
              <w14:schemeClr w14:val="tx1"/>
            </w14:solidFill>
          </w14:textFill>
        </w:rPr>
        <w:t>。</w:t>
      </w:r>
      <w:bookmarkStart w:id="74" w:name="_Toc429559396"/>
    </w:p>
    <w:p w14:paraId="2AFCD154">
      <w:pPr>
        <w:pStyle w:val="64"/>
        <w:spacing w:line="360" w:lineRule="auto"/>
        <w:ind w:firstLine="453"/>
        <w:rPr>
          <w:rFonts w:ascii="宋体" w:eastAsia="宋体"/>
          <w:b/>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21.5开标时，出现下列情形之一的，应当作为无效投标文件，不得进入评标，</w:t>
      </w:r>
      <w:r>
        <w:rPr>
          <w:rFonts w:hint="eastAsia" w:ascii="宋体" w:eastAsia="宋体"/>
          <w:b/>
          <w:color w:val="000000" w:themeColor="text1"/>
          <w:sz w:val="22"/>
          <w:szCs w:val="22"/>
          <w:highlight w:val="none"/>
          <w14:textFill>
            <w14:solidFill>
              <w14:schemeClr w14:val="tx1"/>
            </w14:solidFill>
          </w14:textFill>
        </w:rPr>
        <w:t>并将其投标文件退回：</w:t>
      </w:r>
    </w:p>
    <w:p w14:paraId="288A9D2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21.5.1投标文件未按照本须知第12款的要求密封和标记的；</w:t>
      </w:r>
    </w:p>
    <w:p w14:paraId="53FEEC6C">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21.5.2未按招标文件要求提交投标保证金的；</w:t>
      </w:r>
    </w:p>
    <w:p w14:paraId="61D6C0A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21.5.3未按照招标文件规定购买招标文件截止时间内购买招标文件的。</w:t>
      </w:r>
    </w:p>
    <w:p w14:paraId="08893225">
      <w:pPr>
        <w:pStyle w:val="64"/>
        <w:spacing w:line="360" w:lineRule="auto"/>
        <w:ind w:firstLine="453"/>
        <w:rPr>
          <w:rFonts w:ascii="宋体" w:eastAsia="宋体"/>
          <w:color w:val="000000" w:themeColor="text1"/>
          <w:sz w:val="22"/>
          <w:szCs w:val="22"/>
          <w:highlight w:val="none"/>
          <w14:textFill>
            <w14:solidFill>
              <w14:schemeClr w14:val="tx1"/>
            </w14:solidFill>
          </w14:textFill>
        </w:rPr>
      </w:pPr>
    </w:p>
    <w:p w14:paraId="4052196B">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75" w:name="_Toc31422"/>
      <w:r>
        <w:rPr>
          <w:rFonts w:hint="eastAsia"/>
          <w:color w:val="000000" w:themeColor="text1"/>
          <w:sz w:val="24"/>
          <w:szCs w:val="24"/>
          <w:highlight w:val="none"/>
          <w14:textFill>
            <w14:solidFill>
              <w14:schemeClr w14:val="tx1"/>
            </w14:solidFill>
          </w14:textFill>
        </w:rPr>
        <w:t>22．评标委员会与评标方法</w:t>
      </w:r>
      <w:bookmarkEnd w:id="74"/>
      <w:bookmarkEnd w:id="75"/>
    </w:p>
    <w:p w14:paraId="2176F4C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t>2</w:t>
      </w:r>
      <w:r>
        <w:rPr>
          <w:rFonts w:hint="eastAsia" w:ascii="宋体" w:eastAsia="宋体"/>
          <w:color w:val="000000" w:themeColor="text1"/>
          <w:sz w:val="22"/>
          <w:szCs w:val="22"/>
          <w:highlight w:val="none"/>
          <w14:textFill>
            <w14:solidFill>
              <w14:schemeClr w14:val="tx1"/>
            </w14:solidFill>
          </w14:textFill>
        </w:rPr>
        <w:t>2</w:t>
      </w:r>
      <w:r>
        <w:rPr>
          <w:rFonts w:ascii="宋体" w:eastAsia="宋体"/>
          <w:color w:val="000000" w:themeColor="text1"/>
          <w:sz w:val="22"/>
          <w:szCs w:val="22"/>
          <w:highlight w:val="none"/>
          <w14:textFill>
            <w14:solidFill>
              <w14:schemeClr w14:val="tx1"/>
            </w14:solidFill>
          </w14:textFill>
        </w:rPr>
        <w:t>.1评标委员会。</w:t>
      </w:r>
    </w:p>
    <w:p w14:paraId="34769322">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22.1.1本次招标依法组建评标委员会。</w:t>
      </w:r>
    </w:p>
    <w:p w14:paraId="61D8F53F">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22.1.2评标委员会将按照招标文件确定的评标方法进行评审。对招标文件中描述有</w:t>
      </w:r>
      <w:r>
        <w:rPr>
          <w:rFonts w:ascii="宋体" w:eastAsia="宋体"/>
          <w:color w:val="000000" w:themeColor="text1"/>
          <w:sz w:val="22"/>
          <w:szCs w:val="22"/>
          <w:highlight w:val="none"/>
          <w14:textFill>
            <w14:solidFill>
              <w14:schemeClr w14:val="tx1"/>
            </w14:solidFill>
          </w14:textFill>
        </w:rPr>
        <w:t>歧义</w:t>
      </w:r>
      <w:r>
        <w:rPr>
          <w:rFonts w:hint="eastAsia" w:ascii="宋体" w:eastAsia="宋体"/>
          <w:color w:val="000000" w:themeColor="text1"/>
          <w:sz w:val="22"/>
          <w:szCs w:val="22"/>
          <w:highlight w:val="none"/>
          <w14:textFill>
            <w14:solidFill>
              <w14:schemeClr w14:val="tx1"/>
            </w14:solidFill>
          </w14:textFill>
        </w:rPr>
        <w:t>或前后不一致的地方，评标委员会有权按法律、法规的规定进行评判，但对同一条款的评判应适用于各投标人。</w:t>
      </w:r>
    </w:p>
    <w:p w14:paraId="2472AE03">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22.1.3评审专家（不含采购人代表）有下列情形之一的，受到邀请应主动提出回避：</w:t>
      </w:r>
    </w:p>
    <w:p w14:paraId="429CFCA6">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22.1.3.1三年内在参加该采购项目投标人中任职（包括一般工作）或担任顾问；</w:t>
      </w:r>
    </w:p>
    <w:p w14:paraId="3866554C">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22.1.3.2配偶或直系亲属在参加该采购项目的投标人中任职或担任顾问；</w:t>
      </w:r>
    </w:p>
    <w:p w14:paraId="12DD998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22.1.3.3与参加该采购项目投标人发生过法律纠纷，以及其他可能影响公正评标的情况；</w:t>
      </w:r>
    </w:p>
    <w:p w14:paraId="559F66E8">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22.1.3.4就该采购项目招标文件征询过意见的。</w:t>
      </w:r>
    </w:p>
    <w:p w14:paraId="465D415B">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22.2评标原则和评标方法</w:t>
      </w:r>
    </w:p>
    <w:p w14:paraId="7E2FD6E3">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22.2.1评标原则:评标工作应参照《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Pr>
          <w:rFonts w:hint="eastAsia" w:ascii="宋体" w:eastAsia="宋体"/>
          <w:b/>
          <w:color w:val="000000" w:themeColor="text1"/>
          <w:sz w:val="22"/>
          <w:szCs w:val="22"/>
          <w:highlight w:val="none"/>
          <w14:textFill>
            <w14:solidFill>
              <w14:schemeClr w14:val="tx1"/>
            </w14:solidFill>
          </w14:textFill>
        </w:rPr>
        <w:t>评标委员会不保证最低投标报价中标。</w:t>
      </w:r>
    </w:p>
    <w:p w14:paraId="7289BFB4">
      <w:pPr>
        <w:pStyle w:val="64"/>
        <w:spacing w:line="360" w:lineRule="auto"/>
        <w:ind w:firstLine="453"/>
        <w:rPr>
          <w:rFonts w:ascii="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22.2.2评标方法：本次招标的评标方法采用综合评分方法。综合评分法是指投标文件满足招标文件全部实质性要求，且按照评审因素的量化指标评审得分最高的投标人为中标人的评标方法。</w:t>
      </w:r>
    </w:p>
    <w:p w14:paraId="326D0A7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w:t>
      </w:r>
    </w:p>
    <w:p w14:paraId="5D663FE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F5473A">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22.2.3评标步骤：先进行初步评审，再进行商务、技术及价格评审。</w:t>
      </w:r>
    </w:p>
    <w:p w14:paraId="689E1DA8">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76" w:name="_Toc429559397"/>
      <w:bookmarkStart w:id="77" w:name="_Toc4102"/>
      <w:r>
        <w:rPr>
          <w:rFonts w:hint="eastAsia"/>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t>投标文件的评审</w:t>
      </w:r>
      <w:bookmarkEnd w:id="76"/>
      <w:bookmarkEnd w:id="77"/>
    </w:p>
    <w:p w14:paraId="30F7FCC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w:t>
      </w:r>
      <w:r>
        <w:rPr>
          <w:rFonts w:ascii="宋体" w:eastAsia="宋体"/>
          <w:color w:val="000000" w:themeColor="text1"/>
          <w:sz w:val="22"/>
          <w:szCs w:val="22"/>
          <w:highlight w:val="none"/>
          <w14:textFill>
            <w14:solidFill>
              <w14:schemeClr w14:val="tx1"/>
            </w14:solidFill>
          </w14:textFill>
        </w:rPr>
        <w:t xml:space="preserve">.1 </w:t>
      </w:r>
      <w:r>
        <w:rPr>
          <w:rFonts w:hint="eastAsia" w:ascii="宋体" w:eastAsia="宋体"/>
          <w:color w:val="000000" w:themeColor="text1"/>
          <w:sz w:val="22"/>
          <w:szCs w:val="22"/>
          <w:highlight w:val="none"/>
          <w14:textFill>
            <w14:solidFill>
              <w14:schemeClr w14:val="tx1"/>
            </w14:solidFill>
          </w14:textFill>
        </w:rPr>
        <w:t>投标文件初步评审</w:t>
      </w:r>
      <w:r>
        <w:rPr>
          <w:rFonts w:ascii="宋体" w:eastAsia="宋体"/>
          <w:color w:val="000000" w:themeColor="text1"/>
          <w:sz w:val="22"/>
          <w:szCs w:val="22"/>
          <w:highlight w:val="none"/>
          <w14:textFill>
            <w14:solidFill>
              <w14:schemeClr w14:val="tx1"/>
            </w14:solidFill>
          </w14:textFill>
        </w:rPr>
        <w:t>。</w:t>
      </w:r>
    </w:p>
    <w:p w14:paraId="3BA914A4">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23.1.1资格性检查。公开招标采购项目开标结束后，采购人或者采购代理机构依据</w:t>
      </w:r>
      <w:r>
        <w:rPr>
          <w:rFonts w:hint="eastAsia" w:ascii="宋体" w:eastAsia="宋体"/>
          <w:color w:val="000000" w:themeColor="text1"/>
          <w:sz w:val="22"/>
          <w:szCs w:val="22"/>
          <w:highlight w:val="none"/>
          <w:lang w:val="en-US" w:eastAsia="zh-CN"/>
          <w14:textFill>
            <w14:solidFill>
              <w14:schemeClr w14:val="tx1"/>
            </w14:solidFill>
          </w14:textFill>
        </w:rPr>
        <w:t>法律</w:t>
      </w:r>
      <w:bookmarkStart w:id="135" w:name="_GoBack"/>
      <w:bookmarkEnd w:id="135"/>
      <w:r>
        <w:rPr>
          <w:rFonts w:hint="eastAsia" w:ascii="宋体" w:eastAsia="宋体"/>
          <w:color w:val="000000" w:themeColor="text1"/>
          <w:sz w:val="22"/>
          <w:szCs w:val="22"/>
          <w:highlight w:val="none"/>
          <w14:textFill>
            <w14:solidFill>
              <w14:schemeClr w14:val="tx1"/>
            </w14:solidFill>
          </w14:textFill>
        </w:rPr>
        <w:t>法规和招标文件的规定，对投标文件中的资格证明、投标保证金等进行审查，</w:t>
      </w:r>
      <w:r>
        <w:rPr>
          <w:rFonts w:ascii="宋体" w:eastAsia="宋体"/>
          <w:color w:val="000000" w:themeColor="text1"/>
          <w:sz w:val="22"/>
          <w:szCs w:val="22"/>
          <w:highlight w:val="none"/>
          <w14:textFill>
            <w14:solidFill>
              <w14:schemeClr w14:val="tx1"/>
            </w14:solidFill>
          </w14:textFill>
        </w:rPr>
        <w:t>未通过资格性审查的投标人，不进入符合性审查</w:t>
      </w:r>
      <w:r>
        <w:rPr>
          <w:rFonts w:hint="eastAsia" w:ascii="宋体" w:eastAsia="宋体"/>
          <w:color w:val="000000" w:themeColor="text1"/>
          <w:sz w:val="22"/>
          <w:szCs w:val="22"/>
          <w:highlight w:val="none"/>
          <w14:textFill>
            <w14:solidFill>
              <w14:schemeClr w14:val="tx1"/>
            </w14:solidFill>
          </w14:textFill>
        </w:rPr>
        <w:t>。</w:t>
      </w:r>
    </w:p>
    <w:p w14:paraId="1F8F2088">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23.1.2符合性检查。评标委员会依据招标文件规定对通过资格性审查的投标人进行符合性审查，从投标文件的有效性、完整性和对招标文件的响应程度进行审查，未通过符合性审查的投标人，不进入技术、商务和价格评审。</w:t>
      </w:r>
    </w:p>
    <w:p w14:paraId="43CC81B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23.1.3投标人有下列情形之一的，被认定为无效投标:</w:t>
      </w:r>
    </w:p>
    <w:p w14:paraId="4A0999AD">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（1）投标保证金未按照招标文件要求提交的；</w:t>
      </w:r>
    </w:p>
    <w:p w14:paraId="10FE99F0">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（2）提交投标文件数量不足的；</w:t>
      </w:r>
    </w:p>
    <w:p w14:paraId="6D41D1FE">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（3）投标人报价不按招标文件要求的；</w:t>
      </w:r>
    </w:p>
    <w:p w14:paraId="6BE06836">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（4）未按照招标文件规定要求制作、签署、盖章的；</w:t>
      </w:r>
    </w:p>
    <w:p w14:paraId="5543E078">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（5）不具备招标文件中规定资格要求的；</w:t>
      </w:r>
    </w:p>
    <w:p w14:paraId="018B0D18">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（6）投标有效期及</w:t>
      </w:r>
      <w:r>
        <w:rPr>
          <w:rFonts w:hint="eastAsia" w:ascii="宋体" w:eastAsia="宋体"/>
          <w:b/>
          <w:color w:val="000000" w:themeColor="text1"/>
          <w:sz w:val="22"/>
          <w:szCs w:val="22"/>
          <w:highlight w:val="none"/>
          <w:lang w:eastAsia="zh-CN"/>
          <w14:textFill>
            <w14:solidFill>
              <w14:schemeClr w14:val="tx1"/>
            </w14:solidFill>
          </w14:textFill>
        </w:rPr>
        <w:t>交货期</w:t>
      </w:r>
      <w:r>
        <w:rPr>
          <w:rFonts w:hint="eastAsia" w:ascii="宋体" w:eastAsia="宋体"/>
          <w:b/>
          <w:color w:val="000000" w:themeColor="text1"/>
          <w:sz w:val="22"/>
          <w:szCs w:val="22"/>
          <w:highlight w:val="none"/>
          <w14:textFill>
            <w14:solidFill>
              <w14:schemeClr w14:val="tx1"/>
            </w14:solidFill>
          </w14:textFill>
        </w:rPr>
        <w:t>（或服务期）不符合要求的；</w:t>
      </w:r>
    </w:p>
    <w:p w14:paraId="553E05B2">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（7）不满足招标文件用户需求中带“★”要求的；</w:t>
      </w:r>
    </w:p>
    <w:p w14:paraId="46447AF1">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（8）投标报价不是固定价或者投标方案是可选择的；</w:t>
      </w:r>
    </w:p>
    <w:p w14:paraId="4F978AAE">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（9）主要内容不满足招标文件用户需求中要求，或重要指标有重大偏离或保留。</w:t>
      </w:r>
    </w:p>
    <w:p w14:paraId="42C8D937">
      <w:pPr>
        <w:pStyle w:val="64"/>
        <w:spacing w:line="360" w:lineRule="auto"/>
        <w:ind w:firstLine="331" w:firstLineChars="1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（10）不符合法律、法规和招标文件中规定的其他无效投标条款的。</w:t>
      </w:r>
    </w:p>
    <w:p w14:paraId="5BB8A0B8">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2投标文件的澄清</w:t>
      </w:r>
      <w:r>
        <w:rPr>
          <w:rFonts w:ascii="宋体" w:hAnsi="宋体"/>
          <w:color w:val="000000" w:themeColor="text1"/>
          <w:sz w:val="22"/>
          <w:szCs w:val="22"/>
          <w:highlight w:val="none"/>
          <w14:textFill>
            <w14:solidFill>
              <w14:schemeClr w14:val="tx1"/>
            </w14:solidFill>
          </w14:textFill>
        </w:rPr>
        <w:t>。</w:t>
      </w:r>
    </w:p>
    <w:p w14:paraId="58A721B5">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23.2.1对投标文件中含义不明确、同类问题表述不一致或者有明显文字和计算错误的内容，评标委员会应当以书面形式要求投标人作出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14:paraId="4C8340D0">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2.2投标文件报价出现前后不一致的，除招标文件另有规定外，按照下列规定修正</w:t>
      </w:r>
      <w:r>
        <w:rPr>
          <w:rFonts w:ascii="宋体" w:hAnsi="宋体"/>
          <w:color w:val="000000" w:themeColor="text1"/>
          <w:sz w:val="22"/>
          <w:szCs w:val="22"/>
          <w:highlight w:val="none"/>
          <w14:textFill>
            <w14:solidFill>
              <w14:schemeClr w14:val="tx1"/>
            </w14:solidFill>
          </w14:textFill>
        </w:rPr>
        <w:t>：</w:t>
      </w:r>
    </w:p>
    <w:p w14:paraId="3BC340E2">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2.2.1投标文件中开标一览表（报价表）内容与投标文件中相应内容不一致的，以开标一览表（报价表）为准；</w:t>
      </w:r>
    </w:p>
    <w:p w14:paraId="5B229803">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2.2大写金额和小写金额不一致的，以大写金额为准；</w:t>
      </w:r>
    </w:p>
    <w:p w14:paraId="58E1089F">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2.2.3单价金额小数点或者百分比有明显错位的，以开标一览表的总价为准，并修改单价；</w:t>
      </w:r>
    </w:p>
    <w:p w14:paraId="60F50CB5">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23.2.2.4总价金额与按单价汇总金额不一致的，以单价金额计算结果为准。</w:t>
      </w:r>
    </w:p>
    <w:p w14:paraId="76BC4CF8">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同时出现两种以上不一致的，按照上述规定的顺序修正。修正后的报价按照本须知23.2.1的规定经投标人确认后产生约束力，投标人不确认的，其投标无效。</w:t>
      </w:r>
    </w:p>
    <w:p w14:paraId="64BC63B9">
      <w:pPr>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23.3投标文件的比较与评价。</w:t>
      </w:r>
    </w:p>
    <w:p w14:paraId="3315000D">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评标委员会按照招标文件规定的评标方法和标准，对资格性检查和符合性检查合格的投标文件进行商务、技术和价格评估，综合比较与评价。</w:t>
      </w:r>
    </w:p>
    <w:p w14:paraId="123FEF47">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497593">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23.3.1商务评价:评标委员会对投标人的商务状况及响应程度进行评议和比较,并依据评分标准,评出其商务评分。</w:t>
      </w:r>
    </w:p>
    <w:p w14:paraId="13126E3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23.3.2技术评价:评标委员会对投标人的技术状况及响应程度进行评议和比较,并依据评分标准,评出其技术评分。</w:t>
      </w:r>
    </w:p>
    <w:p w14:paraId="282BB630">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23.3.3价格评估：本项目价格分统一采用低价优先法计算，即满足招标文件要求且投标价格最低的投标报价为评标基准价，其价格分为满分，各投标人的价格评分统一按照下列公式计算：</w:t>
      </w:r>
    </w:p>
    <w:p w14:paraId="0142CF96">
      <w:pPr>
        <w:spacing w:line="360" w:lineRule="auto"/>
        <w:ind w:firstLine="600" w:firstLineChars="273"/>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价格得分＝(评标基准价／投标报价)×价格分值</w:t>
      </w:r>
    </w:p>
    <w:p w14:paraId="1531F241">
      <w:pPr>
        <w:spacing w:line="360" w:lineRule="auto"/>
        <w:ind w:firstLine="600" w:firstLineChars="273"/>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评标价：进入价格评比的投标人的报价；</w:t>
      </w:r>
    </w:p>
    <w:p w14:paraId="01004A79">
      <w:pPr>
        <w:spacing w:line="360" w:lineRule="auto"/>
        <w:ind w:firstLine="600" w:firstLineChars="273"/>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评标基准价：</w:t>
      </w:r>
      <w:r>
        <w:rPr>
          <w:rFonts w:hint="eastAsia"/>
          <w:color w:val="000000" w:themeColor="text1"/>
          <w:sz w:val="22"/>
          <w:szCs w:val="22"/>
          <w:highlight w:val="none"/>
          <w14:textFill>
            <w14:solidFill>
              <w14:schemeClr w14:val="tx1"/>
            </w14:solidFill>
          </w14:textFill>
        </w:rPr>
        <w:t>满足招标文件要求且投标价格最低的投标报价</w:t>
      </w:r>
      <w:r>
        <w:rPr>
          <w:rFonts w:hint="eastAsia" w:ascii="宋体" w:hAnsi="宋体"/>
          <w:color w:val="000000" w:themeColor="text1"/>
          <w:sz w:val="22"/>
          <w:szCs w:val="22"/>
          <w:highlight w:val="none"/>
          <w14:textFill>
            <w14:solidFill>
              <w14:schemeClr w14:val="tx1"/>
            </w14:solidFill>
          </w14:textFill>
        </w:rPr>
        <w:t>。</w:t>
      </w:r>
    </w:p>
    <w:p w14:paraId="2D1ED3BF">
      <w:pPr>
        <w:pStyle w:val="64"/>
        <w:spacing w:line="360" w:lineRule="auto"/>
        <w:ind w:firstLine="448" w:firstLineChars="204"/>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23.3.5评分标准</w:t>
      </w:r>
      <w:r>
        <w:rPr>
          <w:rFonts w:hint="eastAsia" w:ascii="宋体" w:eastAsia="宋体"/>
          <w:color w:val="000000" w:themeColor="text1"/>
          <w:sz w:val="22"/>
          <w:szCs w:val="22"/>
          <w:highlight w:val="none"/>
          <w:lang w:eastAsia="zh-CN"/>
          <w14:textFill>
            <w14:solidFill>
              <w14:schemeClr w14:val="tx1"/>
            </w14:solidFill>
          </w14:textFill>
        </w:rPr>
        <w:t>（</w:t>
      </w:r>
      <w:r>
        <w:rPr>
          <w:rFonts w:hint="eastAsia" w:ascii="宋体" w:eastAsia="宋体"/>
          <w:color w:val="000000" w:themeColor="text1"/>
          <w:sz w:val="22"/>
          <w:szCs w:val="22"/>
          <w:highlight w:val="none"/>
          <w:lang w:val="en-US" w:eastAsia="zh-CN"/>
          <w14:textFill>
            <w14:solidFill>
              <w14:schemeClr w14:val="tx1"/>
            </w14:solidFill>
          </w14:textFill>
        </w:rPr>
        <w:t>适用各子包</w:t>
      </w:r>
      <w:r>
        <w:rPr>
          <w:rFonts w:hint="eastAsia" w:ascii="宋体" w:eastAsia="宋体"/>
          <w:color w:val="000000" w:themeColor="text1"/>
          <w:sz w:val="22"/>
          <w:szCs w:val="22"/>
          <w:highlight w:val="none"/>
          <w:lang w:eastAsia="zh-CN"/>
          <w14:textFill>
            <w14:solidFill>
              <w14:schemeClr w14:val="tx1"/>
            </w14:solidFill>
          </w14:textFill>
        </w:rPr>
        <w:t>）</w:t>
      </w:r>
    </w:p>
    <w:tbl>
      <w:tblPr>
        <w:tblStyle w:val="5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00203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5C8163E">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78" w:name="_Toc429559398"/>
            <w:r>
              <w:rPr>
                <w:rFonts w:hint="eastAsia" w:ascii="宋体" w:hAnsi="宋体" w:eastAsia="宋体" w:cs="宋体"/>
                <w:color w:val="000000" w:themeColor="text1"/>
                <w:sz w:val="22"/>
                <w:szCs w:val="22"/>
                <w:highlight w:val="none"/>
                <w14:textFill>
                  <w14:solidFill>
                    <w14:schemeClr w14:val="tx1"/>
                  </w14:solidFill>
                </w14:textFill>
              </w:rPr>
              <w:t>评审因素</w:t>
            </w:r>
          </w:p>
        </w:tc>
        <w:tc>
          <w:tcPr>
            <w:tcW w:w="7383" w:type="dxa"/>
            <w:gridSpan w:val="2"/>
          </w:tcPr>
          <w:p w14:paraId="788572C9">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评审标准</w:t>
            </w:r>
          </w:p>
        </w:tc>
      </w:tr>
      <w:tr w14:paraId="5E04F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5659E38">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分值构成</w:t>
            </w:r>
          </w:p>
        </w:tc>
        <w:tc>
          <w:tcPr>
            <w:tcW w:w="7383" w:type="dxa"/>
            <w:gridSpan w:val="2"/>
          </w:tcPr>
          <w:p w14:paraId="59AF3084">
            <w:pPr>
              <w:pStyle w:val="21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商务部分40.0分</w:t>
            </w:r>
          </w:p>
          <w:p w14:paraId="29E098EB">
            <w:pPr>
              <w:pStyle w:val="21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技术部分50.0分</w:t>
            </w:r>
          </w:p>
          <w:p w14:paraId="2A690DE0">
            <w:pPr>
              <w:pStyle w:val="21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报价得分10.0分</w:t>
            </w:r>
          </w:p>
        </w:tc>
      </w:tr>
      <w:tr w14:paraId="308B3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A8D656E">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技术部分</w:t>
            </w:r>
          </w:p>
        </w:tc>
        <w:tc>
          <w:tcPr>
            <w:tcW w:w="2307" w:type="dxa"/>
          </w:tcPr>
          <w:p w14:paraId="652A9B9F">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项目重点难点分析、应对措施及相关的合理化建议 (10.0分)</w:t>
            </w:r>
          </w:p>
        </w:tc>
        <w:tc>
          <w:tcPr>
            <w:tcW w:w="5076" w:type="dxa"/>
          </w:tcPr>
          <w:p w14:paraId="22232324">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投标人对项目重点难点分析是否清楚明确，制定合理有效应对措施并提出相关合理化建议进行评审： （1）对本项目的理解透彻，对工作的重点、难点分析准确、清晰，提出切实可行的合理化建议得10分； </w:t>
            </w:r>
          </w:p>
          <w:p w14:paraId="6922B829">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（2）对本项目的理解比较透彻，对的重点、难点分析比较准确、清晰，提出比较切实可行的合理化建议得7分； </w:t>
            </w:r>
          </w:p>
          <w:p w14:paraId="4CF30EE9">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（3）对本项目的理解基本全面，对工作重点、难点分析基本到位，提出的可行的合理化建议不全面得3分； </w:t>
            </w:r>
          </w:p>
          <w:p w14:paraId="02622E7D">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（4）对本项目重点、难点认识不到位，没有提出合理化建议得1分； </w:t>
            </w:r>
          </w:p>
          <w:p w14:paraId="6A8E14FC">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（5）投标人未提供项目重点难点分析、应对措施及相关的合理化建议的得0分。</w:t>
            </w:r>
          </w:p>
        </w:tc>
      </w:tr>
      <w:tr w14:paraId="436D9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98E5F5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4D641DBF">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质量保障措施及方案 (10.0分)</w:t>
            </w:r>
          </w:p>
        </w:tc>
        <w:tc>
          <w:tcPr>
            <w:tcW w:w="5076" w:type="dxa"/>
          </w:tcPr>
          <w:p w14:paraId="56FC2FD2">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投标人提供的质量保障措施及方案合理性、可操作性进行评审： </w:t>
            </w:r>
          </w:p>
          <w:p w14:paraId="23DA461B">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（1）结合本项目特点，提出详实全面、合理、可操作性强的质量保障措施及方案的得10分； </w:t>
            </w:r>
          </w:p>
          <w:p w14:paraId="10811E95">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（2）结合本项目特点，提出比较详实全面、合理、可操作性较强的质量保障措施及方案的得7分； </w:t>
            </w:r>
          </w:p>
          <w:p w14:paraId="2170DCC3">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（3）结合本项目特点，提出的质量保障措施及方案基本可行，具备可操作性的得3分； </w:t>
            </w:r>
          </w:p>
          <w:p w14:paraId="61044BBA">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（4）结合本项目特点，提出的质量保障措施及方案可行性差，可操作性差的得1分； </w:t>
            </w:r>
          </w:p>
          <w:p w14:paraId="5F3F23B2">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（5）投标人未提供质量保障措施及方案的得0分。</w:t>
            </w:r>
          </w:p>
        </w:tc>
      </w:tr>
      <w:tr w14:paraId="3DDBE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8F6D54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336FAC40">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安全检查方案 (10.0分)</w:t>
            </w:r>
          </w:p>
        </w:tc>
        <w:tc>
          <w:tcPr>
            <w:tcW w:w="5076" w:type="dxa"/>
          </w:tcPr>
          <w:p w14:paraId="2208E19A">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根据投标人提供的安全检查方案进行评审： </w:t>
            </w:r>
          </w:p>
          <w:p w14:paraId="045F2B1E">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（1）安全检查方案健全完善、检查内容全面的，得10分； </w:t>
            </w:r>
          </w:p>
          <w:p w14:paraId="6FAAAC46">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（2）安全检查方案基本完善、检查内容一般全面的，得7分； </w:t>
            </w:r>
          </w:p>
          <w:p w14:paraId="50AB0C77">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（3）安全检查方案一般、检查内容一般的，得3分； </w:t>
            </w:r>
          </w:p>
          <w:p w14:paraId="26222C00">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（4）安全检查方案不完善、检查内容不全面的，得1分； </w:t>
            </w:r>
          </w:p>
          <w:p w14:paraId="45CECCA4">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（5）投标人不提供安全检查方案的得0分。</w:t>
            </w:r>
          </w:p>
        </w:tc>
      </w:tr>
      <w:tr w14:paraId="43DC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3FF79C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0F7D9272">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应急措施方案 (10.0分)</w:t>
            </w:r>
          </w:p>
        </w:tc>
        <w:tc>
          <w:tcPr>
            <w:tcW w:w="5076" w:type="dxa"/>
          </w:tcPr>
          <w:p w14:paraId="60994E51">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根据投标人针对应急项目或可能会出现的紧急情况制定应急管理方案进行评审： </w:t>
            </w:r>
          </w:p>
          <w:p w14:paraId="28C55FC7">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（1）方案完整合理、可行性强，完全满足并优于招标文件要求，得10分； </w:t>
            </w:r>
          </w:p>
          <w:p w14:paraId="201DFC2A">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（2）方案完整、可行性一般，符合招标文件要求，得7分； </w:t>
            </w:r>
          </w:p>
          <w:p w14:paraId="6BA16CE8">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（3）方案完整、可行性一般，基本满足招标文件要求，得3分； </w:t>
            </w:r>
          </w:p>
          <w:p w14:paraId="21BC0154">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（4）方案不完整、可行性差，得1分； </w:t>
            </w:r>
          </w:p>
          <w:p w14:paraId="061EEAC9">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（5）投标人不提供应急措施方案的得0分。</w:t>
            </w:r>
          </w:p>
        </w:tc>
      </w:tr>
      <w:tr w14:paraId="4C3E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AFEFA5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47582756">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组织架构及专业人员配备 (10.0分)</w:t>
            </w:r>
          </w:p>
        </w:tc>
        <w:tc>
          <w:tcPr>
            <w:tcW w:w="5076" w:type="dxa"/>
          </w:tcPr>
          <w:p w14:paraId="49689E09">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根据投标人对本项目所实施的项目组织架构及专业人员配备（包括但不限于部门的管理制度、专业人员配备、分工与岗位职责、工作流程等）进行评审： （1）组织架构完善，人员配置合理，分工明确，岗位责任制完整，项目负责人管理经验丰富，能力高，配备专业水平高且有相关特长的技术人员，工作流程完整、清晰、合理，能全面高效地完成本项目服务的，得10分； </w:t>
            </w:r>
          </w:p>
          <w:p w14:paraId="7E7286F4">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（2）有组织架构和分工，项目负责人有相关管理经验，能力较高，人员配置基本合理，配备的技术人员熟悉本专业，工作流程完整、合理，能完成本项目服务的，得7分； </w:t>
            </w:r>
          </w:p>
          <w:p w14:paraId="258FEDB0">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（3）有项目管理架构和分工，项目负责人有一定管理经验，配备技术人员能从事本项目服务的，工作流程完整，能完成本项目基本服务的，得3分； </w:t>
            </w:r>
          </w:p>
          <w:p w14:paraId="798952DD">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（4）基本有项目管理架构和分工，项目负责人有一定管理经验，配备技术人员能从事本项目服务的，工作流程一般，能勉强完成本项目基本服务的，得1分； </w:t>
            </w:r>
          </w:p>
          <w:p w14:paraId="6373F1BD">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（5）投标人不提供组织架构及专业人员配备方案的得0分。</w:t>
            </w:r>
          </w:p>
        </w:tc>
      </w:tr>
      <w:tr w14:paraId="63649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8575496">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商务部分</w:t>
            </w:r>
          </w:p>
        </w:tc>
        <w:tc>
          <w:tcPr>
            <w:tcW w:w="2307" w:type="dxa"/>
          </w:tcPr>
          <w:p w14:paraId="433EF8EE">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项目业绩 (24.0分)</w:t>
            </w:r>
          </w:p>
        </w:tc>
        <w:tc>
          <w:tcPr>
            <w:tcW w:w="5076" w:type="dxa"/>
          </w:tcPr>
          <w:p w14:paraId="63BDC50A">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年至今（以合同签订时间为准），投标人具有</w:t>
            </w:r>
            <w:r>
              <w:rPr>
                <w:rFonts w:hint="eastAsia" w:ascii="宋体" w:hAnsi="宋体" w:cs="宋体"/>
                <w:color w:val="000000" w:themeColor="text1"/>
                <w:sz w:val="22"/>
                <w:szCs w:val="22"/>
                <w:highlight w:val="none"/>
                <w:lang w:eastAsia="zh-CN"/>
                <w14:textFill>
                  <w14:solidFill>
                    <w14:schemeClr w14:val="tx1"/>
                  </w14:solidFill>
                </w14:textFill>
              </w:rPr>
              <w:t>化工安全相关领域</w:t>
            </w:r>
            <w:r>
              <w:rPr>
                <w:rFonts w:hint="eastAsia" w:ascii="宋体" w:hAnsi="宋体" w:eastAsia="宋体" w:cs="宋体"/>
                <w:color w:val="000000" w:themeColor="text1"/>
                <w:sz w:val="22"/>
                <w:szCs w:val="22"/>
                <w:highlight w:val="none"/>
                <w14:textFill>
                  <w14:solidFill>
                    <w14:schemeClr w14:val="tx1"/>
                  </w14:solidFill>
                </w14:textFill>
              </w:rPr>
              <w:t>服务工作经验的，每提供1份合同得3分，满分得24分。 注：提供项目业绩合同关键页复印件并加盖投标人公章。</w:t>
            </w:r>
          </w:p>
        </w:tc>
      </w:tr>
      <w:tr w14:paraId="4A29A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3CC618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79D34492">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拟安排的项目团队成员情况 (10.0分)</w:t>
            </w:r>
          </w:p>
        </w:tc>
        <w:tc>
          <w:tcPr>
            <w:tcW w:w="5076" w:type="dxa"/>
          </w:tcPr>
          <w:p w14:paraId="07B7E268">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（1）项目负责人（1人）具备</w:t>
            </w:r>
            <w:r>
              <w:rPr>
                <w:rFonts w:hint="eastAsia" w:ascii="宋体" w:hAnsi="宋体" w:eastAsia="宋体" w:cs="宋体"/>
                <w:color w:val="000000" w:themeColor="text1"/>
                <w:sz w:val="22"/>
                <w:szCs w:val="22"/>
                <w:highlight w:val="none"/>
                <w:lang w:eastAsia="zh-CN"/>
                <w14:textFill>
                  <w14:solidFill>
                    <w14:schemeClr w14:val="tx1"/>
                  </w14:solidFill>
                </w14:textFill>
              </w:rPr>
              <w:t>正</w:t>
            </w:r>
            <w:r>
              <w:rPr>
                <w:rFonts w:hint="eastAsia" w:ascii="宋体" w:hAnsi="宋体" w:eastAsia="宋体" w:cs="宋体"/>
                <w:color w:val="000000" w:themeColor="text1"/>
                <w:sz w:val="22"/>
                <w:szCs w:val="22"/>
                <w:highlight w:val="none"/>
                <w14:textFill>
                  <w14:solidFill>
                    <w14:schemeClr w14:val="tx1"/>
                  </w14:solidFill>
                </w14:textFill>
              </w:rPr>
              <w:t>高级工程师职称的得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分，满分4分； （2）项目人员具备化工安全相关领域注册安全工程师或中级职称技术人员的，每人得1分，满分6分。 注：上述人员不可以重复，同时需提供相关证书复印件和人员在本公司于投标截止日前6个月任意1个月缴纳社保的证明材料复印件并加盖公章，未提供不得分。</w:t>
            </w:r>
          </w:p>
        </w:tc>
      </w:tr>
      <w:tr w14:paraId="07FEC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34D671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07" w:type="dxa"/>
          </w:tcPr>
          <w:p w14:paraId="672373A5">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应急响应承诺 (6.0分)</w:t>
            </w:r>
          </w:p>
        </w:tc>
        <w:tc>
          <w:tcPr>
            <w:tcW w:w="5076" w:type="dxa"/>
          </w:tcPr>
          <w:p w14:paraId="2637CAF6">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根据投标人承诺在接到采购人通知后响应并到达现场处理问题的时间进行评审： （1）投标人承诺在接到采购人通知后1小时（含）内响应并到达现场处理问题，得6分； （2）投标人承诺在接到采购人通知后1（不含）-2小时（含）内响应并到达现场处理问题，得4分； （3）投标人承诺在接到采购人通知后2小时（不含）以上响应并到达现场处理问题，得2分。 注：投标人需提供单独承诺函，并加盖投标人公章，不提供不得分。</w:t>
            </w:r>
          </w:p>
        </w:tc>
      </w:tr>
      <w:tr w14:paraId="02D4A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FE4E3E3">
            <w:pPr>
              <w:pStyle w:val="213"/>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投标报价</w:t>
            </w:r>
          </w:p>
        </w:tc>
        <w:tc>
          <w:tcPr>
            <w:tcW w:w="2307" w:type="dxa"/>
          </w:tcPr>
          <w:p w14:paraId="6DFAF9D3">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投标报价得分 (10.0分)</w:t>
            </w:r>
          </w:p>
        </w:tc>
        <w:tc>
          <w:tcPr>
            <w:tcW w:w="5076" w:type="dxa"/>
          </w:tcPr>
          <w:p w14:paraId="19E61049">
            <w:pPr>
              <w:pStyle w:val="213"/>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0D10A6E">
      <w:pPr>
        <w:pStyle w:val="64"/>
        <w:spacing w:line="360" w:lineRule="auto"/>
        <w:ind w:firstLine="440" w:firstLineChars="200"/>
        <w:rPr>
          <w:rFonts w:hint="default" w:ascii="宋体" w:eastAsia="宋体"/>
          <w:color w:val="000000" w:themeColor="text1"/>
          <w:sz w:val="22"/>
          <w:szCs w:val="22"/>
          <w:highlight w:val="none"/>
          <w:lang w:val="en-US" w:eastAsia="zh-CN"/>
          <w14:textFill>
            <w14:solidFill>
              <w14:schemeClr w14:val="tx1"/>
            </w14:solidFill>
          </w14:textFill>
        </w:rPr>
      </w:pPr>
      <w:r>
        <w:rPr>
          <w:rFonts w:hint="eastAsia" w:ascii="宋体" w:eastAsia="宋体"/>
          <w:color w:val="000000" w:themeColor="text1"/>
          <w:sz w:val="22"/>
          <w:szCs w:val="22"/>
          <w:highlight w:val="none"/>
          <w:lang w:val="en-US" w:eastAsia="zh-CN"/>
          <w14:textFill>
            <w14:solidFill>
              <w14:schemeClr w14:val="tx1"/>
            </w14:solidFill>
          </w14:textFill>
        </w:rPr>
        <w:t>注：本项目兼投不兼中。</w:t>
      </w:r>
    </w:p>
    <w:p w14:paraId="63396CA4">
      <w:pPr>
        <w:pStyle w:val="64"/>
        <w:spacing w:line="360" w:lineRule="auto"/>
        <w:ind w:firstLine="440" w:firstLineChars="20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23.4确定中标候选人</w:t>
      </w:r>
    </w:p>
    <w:p w14:paraId="603B8EFF">
      <w:pPr>
        <w:pStyle w:val="142"/>
        <w:spacing w:line="360" w:lineRule="auto"/>
        <w:ind w:firstLine="420" w:firstLineChars="191"/>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评标委员会按评审后的综合得分由高到低顺序排列，综合得分最高的投标人为中标人。</w:t>
      </w:r>
    </w:p>
    <w:p w14:paraId="1D00D1C4">
      <w:pPr>
        <w:pStyle w:val="142"/>
        <w:spacing w:line="360" w:lineRule="auto"/>
        <w:ind w:firstLine="420" w:firstLineChars="191"/>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开标后符合资格条件或对招标文件实质性条款做出响应的投标人不足3家的，采购代理机构可征得采购人同意转竞争性谈判或单一来源继续采购。</w:t>
      </w:r>
    </w:p>
    <w:p w14:paraId="681DDB58">
      <w:pPr>
        <w:pStyle w:val="142"/>
        <w:spacing w:line="360" w:lineRule="auto"/>
        <w:ind w:firstLine="420" w:firstLineChars="191"/>
        <w:rPr>
          <w:rFonts w:ascii="宋体" w:eastAsia="宋体"/>
          <w:color w:val="000000" w:themeColor="text1"/>
          <w:sz w:val="22"/>
          <w:szCs w:val="22"/>
          <w:highlight w:val="none"/>
          <w14:textFill>
            <w14:solidFill>
              <w14:schemeClr w14:val="tx1"/>
            </w14:solidFill>
          </w14:textFill>
        </w:rPr>
      </w:pPr>
    </w:p>
    <w:p w14:paraId="6DD33ED2">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79" w:name="_Toc17387"/>
      <w:r>
        <w:rPr>
          <w:rFonts w:hint="eastAsia" w:ascii="宋体" w:hAnsi="宋体" w:eastAsia="宋体"/>
          <w:bCs/>
          <w:color w:val="000000" w:themeColor="text1"/>
          <w:szCs w:val="32"/>
          <w:highlight w:val="none"/>
          <w14:textFill>
            <w14:solidFill>
              <w14:schemeClr w14:val="tx1"/>
            </w14:solidFill>
          </w14:textFill>
        </w:rPr>
        <w:t>六、合同授予</w:t>
      </w:r>
      <w:bookmarkEnd w:id="78"/>
      <w:bookmarkEnd w:id="79"/>
    </w:p>
    <w:p w14:paraId="4F1E08EB">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80" w:name="_Toc429559399"/>
      <w:bookmarkStart w:id="81" w:name="_Toc8305"/>
      <w:r>
        <w:rPr>
          <w:rFonts w:hint="eastAsia"/>
          <w:color w:val="000000" w:themeColor="text1"/>
          <w:sz w:val="24"/>
          <w:szCs w:val="24"/>
          <w:highlight w:val="none"/>
          <w14:textFill>
            <w14:solidFill>
              <w14:schemeClr w14:val="tx1"/>
            </w14:solidFill>
          </w14:textFill>
        </w:rPr>
        <w:t>24．</w:t>
      </w:r>
      <w:bookmarkEnd w:id="80"/>
      <w:bookmarkStart w:id="82" w:name="_Toc382049122"/>
      <w:bookmarkStart w:id="83" w:name="_Toc509339872"/>
      <w:r>
        <w:rPr>
          <w:rFonts w:hint="eastAsia"/>
          <w:color w:val="000000" w:themeColor="text1"/>
          <w:sz w:val="24"/>
          <w:szCs w:val="24"/>
          <w:highlight w:val="none"/>
          <w14:textFill>
            <w14:solidFill>
              <w14:schemeClr w14:val="tx1"/>
            </w14:solidFill>
          </w14:textFill>
        </w:rPr>
        <w:t>中标公告及</w:t>
      </w:r>
      <w:bookmarkEnd w:id="82"/>
      <w:r>
        <w:rPr>
          <w:rFonts w:hint="eastAsia"/>
          <w:color w:val="000000" w:themeColor="text1"/>
          <w:sz w:val="24"/>
          <w:szCs w:val="24"/>
          <w:highlight w:val="none"/>
          <w14:textFill>
            <w14:solidFill>
              <w14:schemeClr w14:val="tx1"/>
            </w14:solidFill>
          </w14:textFill>
        </w:rPr>
        <w:t>中标通知书</w:t>
      </w:r>
      <w:bookmarkEnd w:id="81"/>
      <w:bookmarkEnd w:id="83"/>
    </w:p>
    <w:p w14:paraId="72A7CF7A">
      <w:pPr>
        <w:numPr>
          <w:ilvl w:val="1"/>
          <w:numId w:val="0"/>
        </w:numPr>
        <w:tabs>
          <w:tab w:val="left" w:pos="567"/>
        </w:tabs>
        <w:spacing w:line="360" w:lineRule="auto"/>
        <w:ind w:firstLine="440" w:firstLineChars="200"/>
        <w:jc w:val="left"/>
        <w:rPr>
          <w:rFonts w:ascii="宋体" w:hAnsi="宋体" w:cs="宋体"/>
          <w:color w:val="000000" w:themeColor="text1"/>
          <w:sz w:val="22"/>
          <w:szCs w:val="22"/>
          <w:highlight w:val="none"/>
          <w14:textFill>
            <w14:solidFill>
              <w14:schemeClr w14:val="tx1"/>
            </w14:solidFill>
          </w14:textFill>
        </w:rPr>
      </w:pPr>
      <w:bookmarkStart w:id="84" w:name="_Toc429559400"/>
      <w:r>
        <w:rPr>
          <w:rFonts w:hint="eastAsia" w:ascii="宋体" w:hAnsi="宋体" w:cs="宋体"/>
          <w:color w:val="000000" w:themeColor="text1"/>
          <w:sz w:val="22"/>
          <w:szCs w:val="22"/>
          <w:highlight w:val="none"/>
          <w14:textFill>
            <w14:solidFill>
              <w14:schemeClr w14:val="tx1"/>
            </w14:solidFill>
          </w14:textFill>
        </w:rPr>
        <w:t>24.1评标委员会推荐中标人报采购人确认后，采购代理机构将在</w:t>
      </w:r>
      <w:r>
        <w:rPr>
          <w:rFonts w:hint="eastAsia" w:ascii="宋体" w:hAnsi="宋体" w:cs="宋体"/>
          <w:color w:val="000000" w:themeColor="text1"/>
          <w:sz w:val="22"/>
          <w:szCs w:val="22"/>
          <w:highlight w:val="none"/>
          <w:lang w:val="en-US" w:eastAsia="zh-CN"/>
          <w14:textFill>
            <w14:solidFill>
              <w14:schemeClr w14:val="tx1"/>
            </w14:solidFill>
          </w14:textFill>
        </w:rPr>
        <w:t>招标文件</w:t>
      </w:r>
      <w:r>
        <w:rPr>
          <w:rFonts w:hint="eastAsia" w:ascii="宋体" w:hAnsi="宋体" w:cs="宋体"/>
          <w:color w:val="000000" w:themeColor="text1"/>
          <w:sz w:val="22"/>
          <w:szCs w:val="22"/>
          <w:highlight w:val="none"/>
          <w14:textFill>
            <w14:solidFill>
              <w14:schemeClr w14:val="tx1"/>
            </w14:solidFill>
          </w14:textFill>
        </w:rPr>
        <w:t>指定的采购信息发布媒体上发布公告。</w:t>
      </w:r>
    </w:p>
    <w:p w14:paraId="2D71657A">
      <w:pPr>
        <w:numPr>
          <w:ilvl w:val="1"/>
          <w:numId w:val="0"/>
        </w:numPr>
        <w:tabs>
          <w:tab w:val="left" w:pos="567"/>
        </w:tabs>
        <w:spacing w:line="360" w:lineRule="auto"/>
        <w:ind w:firstLine="440" w:firstLineChars="200"/>
        <w:jc w:val="left"/>
        <w:rPr>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24.2采购代理机构在发布中标公告的同时，向中标人发出《中标通知书》。《中标通知书》将是合同的一个组成部分，对中标人和采购人具有同等法律效力。</w:t>
      </w:r>
    </w:p>
    <w:p w14:paraId="1362043E">
      <w:pPr>
        <w:numPr>
          <w:ilvl w:val="1"/>
          <w:numId w:val="0"/>
        </w:numPr>
        <w:tabs>
          <w:tab w:val="left" w:pos="567"/>
        </w:tabs>
        <w:spacing w:line="360" w:lineRule="exact"/>
        <w:rPr>
          <w:color w:val="000000" w:themeColor="text1"/>
          <w:sz w:val="22"/>
          <w:szCs w:val="22"/>
          <w:highlight w:val="none"/>
          <w14:textFill>
            <w14:solidFill>
              <w14:schemeClr w14:val="tx1"/>
            </w14:solidFill>
          </w14:textFill>
        </w:rPr>
      </w:pPr>
    </w:p>
    <w:bookmarkEnd w:id="84"/>
    <w:p w14:paraId="0C7890E3">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85" w:name="_Toc429559402"/>
    </w:p>
    <w:p w14:paraId="5E68D9EF">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86" w:name="_Toc26607"/>
      <w:r>
        <w:rPr>
          <w:rFonts w:hint="eastAsia" w:ascii="宋体" w:hAnsi="宋体" w:eastAsia="宋体"/>
          <w:bCs/>
          <w:color w:val="000000" w:themeColor="text1"/>
          <w:szCs w:val="32"/>
          <w:highlight w:val="none"/>
          <w14:textFill>
            <w14:solidFill>
              <w14:schemeClr w14:val="tx1"/>
            </w14:solidFill>
          </w14:textFill>
        </w:rPr>
        <w:t>七、合同签订和履行</w:t>
      </w:r>
      <w:bookmarkEnd w:id="85"/>
      <w:bookmarkEnd w:id="86"/>
    </w:p>
    <w:p w14:paraId="13B0AF95">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87" w:name="_Toc429559403"/>
      <w:bookmarkStart w:id="88" w:name="_Toc26936"/>
      <w:r>
        <w:rPr>
          <w:rFonts w:hint="eastAsia"/>
          <w:color w:val="000000" w:themeColor="text1"/>
          <w:sz w:val="24"/>
          <w:szCs w:val="24"/>
          <w:highlight w:val="none"/>
          <w14:textFill>
            <w14:solidFill>
              <w14:schemeClr w14:val="tx1"/>
            </w14:solidFill>
          </w14:textFill>
        </w:rPr>
        <w:t>25．</w:t>
      </w:r>
      <w:r>
        <w:rPr>
          <w:color w:val="000000" w:themeColor="text1"/>
          <w:sz w:val="24"/>
          <w:szCs w:val="24"/>
          <w:highlight w:val="none"/>
          <w14:textFill>
            <w14:solidFill>
              <w14:schemeClr w14:val="tx1"/>
            </w14:solidFill>
          </w14:textFill>
        </w:rPr>
        <w:t>合同的签订</w:t>
      </w:r>
      <w:bookmarkEnd w:id="87"/>
      <w:bookmarkEnd w:id="88"/>
    </w:p>
    <w:p w14:paraId="201B5880">
      <w:pPr>
        <w:pStyle w:val="64"/>
        <w:spacing w:line="360" w:lineRule="auto"/>
        <w:ind w:firstLine="450" w:firstLineChars="20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25.1 采购人</w:t>
      </w:r>
      <w:r>
        <w:rPr>
          <w:rFonts w:ascii="宋体" w:eastAsia="宋体"/>
          <w:color w:val="000000" w:themeColor="text1"/>
          <w:sz w:val="22"/>
          <w:szCs w:val="22"/>
          <w:highlight w:val="none"/>
          <w14:textFill>
            <w14:solidFill>
              <w14:schemeClr w14:val="tx1"/>
            </w14:solidFill>
          </w14:textFill>
        </w:rPr>
        <w:t>与中标人</w:t>
      </w:r>
      <w:r>
        <w:rPr>
          <w:rFonts w:hint="eastAsia" w:ascii="宋体" w:eastAsia="宋体"/>
          <w:color w:val="000000" w:themeColor="text1"/>
          <w:sz w:val="22"/>
          <w:szCs w:val="22"/>
          <w:highlight w:val="none"/>
          <w14:textFill>
            <w14:solidFill>
              <w14:schemeClr w14:val="tx1"/>
            </w14:solidFill>
          </w14:textFill>
        </w:rPr>
        <w:t>自</w:t>
      </w:r>
      <w:r>
        <w:rPr>
          <w:rFonts w:ascii="宋体" w:eastAsia="宋体"/>
          <w:color w:val="000000" w:themeColor="text1"/>
          <w:sz w:val="22"/>
          <w:szCs w:val="22"/>
          <w:highlight w:val="none"/>
          <w14:textFill>
            <w14:solidFill>
              <w14:schemeClr w14:val="tx1"/>
            </w14:solidFill>
          </w14:textFill>
        </w:rPr>
        <w:t>中标通知书</w:t>
      </w:r>
      <w:r>
        <w:rPr>
          <w:rFonts w:hint="eastAsia" w:ascii="宋体" w:eastAsia="宋体"/>
          <w:color w:val="000000" w:themeColor="text1"/>
          <w:sz w:val="22"/>
          <w:szCs w:val="22"/>
          <w:highlight w:val="none"/>
          <w14:textFill>
            <w14:solidFill>
              <w14:schemeClr w14:val="tx1"/>
            </w14:solidFill>
          </w14:textFill>
        </w:rPr>
        <w:t>发出之日起30日</w:t>
      </w:r>
      <w:r>
        <w:rPr>
          <w:rFonts w:ascii="宋体" w:eastAsia="宋体"/>
          <w:color w:val="000000" w:themeColor="text1"/>
          <w:sz w:val="22"/>
          <w:szCs w:val="22"/>
          <w:highlight w:val="none"/>
          <w14:textFill>
            <w14:solidFill>
              <w14:schemeClr w14:val="tx1"/>
            </w14:solidFill>
          </w14:textFill>
        </w:rPr>
        <w:t>内，按照招标文件和中标人的投标文件</w:t>
      </w:r>
      <w:r>
        <w:rPr>
          <w:rFonts w:hint="eastAsia" w:ascii="宋体" w:eastAsia="宋体"/>
          <w:color w:val="000000" w:themeColor="text1"/>
          <w:sz w:val="22"/>
          <w:szCs w:val="22"/>
          <w:highlight w:val="none"/>
          <w14:textFill>
            <w14:solidFill>
              <w14:schemeClr w14:val="tx1"/>
            </w14:solidFill>
          </w14:textFill>
        </w:rPr>
        <w:t>承诺签订采购</w:t>
      </w:r>
      <w:r>
        <w:rPr>
          <w:rFonts w:ascii="宋体" w:eastAsia="宋体"/>
          <w:color w:val="000000" w:themeColor="text1"/>
          <w:sz w:val="22"/>
          <w:szCs w:val="22"/>
          <w:highlight w:val="none"/>
          <w14:textFill>
            <w14:solidFill>
              <w14:schemeClr w14:val="tx1"/>
            </w14:solidFill>
          </w14:textFill>
        </w:rPr>
        <w:t>合同，</w:t>
      </w:r>
      <w:r>
        <w:rPr>
          <w:rFonts w:hint="eastAsia" w:ascii="宋体" w:eastAsia="宋体"/>
          <w:color w:val="000000" w:themeColor="text1"/>
          <w:sz w:val="22"/>
          <w:szCs w:val="22"/>
          <w:highlight w:val="none"/>
          <w14:textFill>
            <w14:solidFill>
              <w14:schemeClr w14:val="tx1"/>
            </w14:solidFill>
          </w14:textFill>
        </w:rPr>
        <w:t>但不得超出招标文件和中标人投标文件的范围、也不得再行订立</w:t>
      </w:r>
      <w:r>
        <w:rPr>
          <w:rFonts w:ascii="宋体" w:eastAsia="宋体"/>
          <w:color w:val="000000" w:themeColor="text1"/>
          <w:sz w:val="22"/>
          <w:szCs w:val="22"/>
          <w:highlight w:val="none"/>
          <w14:textFill>
            <w14:solidFill>
              <w14:schemeClr w14:val="tx1"/>
            </w14:solidFill>
          </w14:textFill>
        </w:rPr>
        <w:t>背离合同实质性内容的其他协议。</w:t>
      </w:r>
    </w:p>
    <w:p w14:paraId="010E46E9">
      <w:pPr>
        <w:pStyle w:val="64"/>
        <w:spacing w:line="360" w:lineRule="auto"/>
        <w:ind w:firstLine="450" w:firstLineChars="205"/>
        <w:rPr>
          <w:rFonts w:ascii="宋体" w:eastAsia="宋体" w:cs="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25.2采购人应当自采购合同签订之日起3个工作日内，应将合同副本交至采购代理机构备案。</w:t>
      </w:r>
    </w:p>
    <w:p w14:paraId="75951715">
      <w:pPr>
        <w:pStyle w:val="64"/>
        <w:spacing w:line="360" w:lineRule="auto"/>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25.3除采购人同意分包的项目内容外，中</w:t>
      </w:r>
      <w:r>
        <w:rPr>
          <w:rFonts w:hint="eastAsia" w:ascii="宋体" w:eastAsia="宋体"/>
          <w:color w:val="000000" w:themeColor="text1"/>
          <w:sz w:val="22"/>
          <w:szCs w:val="22"/>
          <w:highlight w:val="none"/>
          <w14:textFill>
            <w14:solidFill>
              <w14:schemeClr w14:val="tx1"/>
            </w14:solidFill>
          </w14:textFill>
        </w:rPr>
        <w:t>标人不能把中标项目分包给其他单位实施。</w:t>
      </w:r>
    </w:p>
    <w:p w14:paraId="282FEBBD">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89" w:name="_Toc429661563"/>
      <w:bookmarkStart w:id="90" w:name="_Toc429647374"/>
      <w:bookmarkStart w:id="91" w:name="_Toc429645581"/>
      <w:bookmarkStart w:id="92" w:name="_Toc456167996"/>
    </w:p>
    <w:bookmarkEnd w:id="89"/>
    <w:bookmarkEnd w:id="90"/>
    <w:bookmarkEnd w:id="91"/>
    <w:bookmarkEnd w:id="92"/>
    <w:p w14:paraId="5B8D4C68">
      <w:pPr>
        <w:pStyle w:val="124"/>
        <w:tabs>
          <w:tab w:val="clear" w:pos="1440"/>
          <w:tab w:val="clear" w:pos="1620"/>
        </w:tabs>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93" w:name="_Toc5334"/>
      <w:bookmarkStart w:id="94" w:name="_Toc20804"/>
      <w:bookmarkStart w:id="95" w:name="_Toc429559406"/>
      <w:r>
        <w:rPr>
          <w:rFonts w:hint="eastAsia"/>
          <w:color w:val="000000" w:themeColor="text1"/>
          <w:sz w:val="24"/>
          <w:szCs w:val="24"/>
          <w:highlight w:val="none"/>
          <w14:textFill>
            <w14:solidFill>
              <w14:schemeClr w14:val="tx1"/>
            </w14:solidFill>
          </w14:textFill>
        </w:rPr>
        <w:t>26．</w:t>
      </w:r>
      <w:r>
        <w:rPr>
          <w:color w:val="000000" w:themeColor="text1"/>
          <w:sz w:val="24"/>
          <w:szCs w:val="24"/>
          <w:highlight w:val="none"/>
          <w14:textFill>
            <w14:solidFill>
              <w14:schemeClr w14:val="tx1"/>
            </w14:solidFill>
          </w14:textFill>
        </w:rPr>
        <w:t>履约</w:t>
      </w:r>
      <w:r>
        <w:rPr>
          <w:rFonts w:hint="eastAsia"/>
          <w:color w:val="000000" w:themeColor="text1"/>
          <w:sz w:val="24"/>
          <w:szCs w:val="24"/>
          <w:highlight w:val="none"/>
          <w14:textFill>
            <w14:solidFill>
              <w14:schemeClr w14:val="tx1"/>
            </w14:solidFill>
          </w14:textFill>
        </w:rPr>
        <w:t>保证金（</w:t>
      </w:r>
      <w:r>
        <w:rPr>
          <w:rFonts w:hint="eastAsia"/>
          <w:color w:val="000000" w:themeColor="text1"/>
          <w:sz w:val="24"/>
          <w:szCs w:val="24"/>
          <w:highlight w:val="none"/>
          <w:lang w:val="en-US" w:eastAsia="zh-CN"/>
          <w14:textFill>
            <w14:solidFill>
              <w14:schemeClr w14:val="tx1"/>
            </w14:solidFill>
          </w14:textFill>
        </w:rPr>
        <w:t>本项目不收取</w:t>
      </w:r>
      <w:r>
        <w:rPr>
          <w:rFonts w:hint="eastAsia"/>
          <w:color w:val="000000" w:themeColor="text1"/>
          <w:sz w:val="24"/>
          <w:szCs w:val="24"/>
          <w:highlight w:val="none"/>
          <w14:textFill>
            <w14:solidFill>
              <w14:schemeClr w14:val="tx1"/>
            </w14:solidFill>
          </w14:textFill>
        </w:rPr>
        <w:t>）</w:t>
      </w:r>
      <w:bookmarkEnd w:id="93"/>
      <w:bookmarkEnd w:id="94"/>
    </w:p>
    <w:p w14:paraId="68B6095C">
      <w:pPr>
        <w:pStyle w:val="124"/>
        <w:tabs>
          <w:tab w:val="clear" w:pos="1440"/>
          <w:tab w:val="clear" w:pos="1620"/>
        </w:tabs>
        <w:spacing w:before="240" w:beforeLines="100" w:after="240" w:afterLines="100" w:line="360" w:lineRule="auto"/>
        <w:ind w:left="472"/>
        <w:rPr>
          <w:color w:val="000000" w:themeColor="text1"/>
          <w:sz w:val="24"/>
          <w:szCs w:val="24"/>
          <w:highlight w:val="none"/>
          <w14:textFill>
            <w14:solidFill>
              <w14:schemeClr w14:val="tx1"/>
            </w14:solidFill>
          </w14:textFill>
        </w:rPr>
      </w:pPr>
      <w:bookmarkStart w:id="96" w:name="_Toc15321"/>
      <w:r>
        <w:rPr>
          <w:rFonts w:hint="eastAsia"/>
          <w:color w:val="000000" w:themeColor="text1"/>
          <w:sz w:val="24"/>
          <w:szCs w:val="24"/>
          <w:highlight w:val="none"/>
          <w14:textFill>
            <w14:solidFill>
              <w14:schemeClr w14:val="tx1"/>
            </w14:solidFill>
          </w14:textFill>
        </w:rPr>
        <w:t>27.中标服务费</w:t>
      </w:r>
      <w:bookmarkEnd w:id="96"/>
    </w:p>
    <w:p w14:paraId="40DD4EF7">
      <w:pPr>
        <w:pStyle w:val="102"/>
        <w:ind w:left="420" w:firstLine="0"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27.1中标人应在领取《中标通知书》原件时向招标代理机构一次性支付招标代理服务费。</w:t>
      </w:r>
    </w:p>
    <w:p w14:paraId="28E528AC">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中标服务费参照国家计委[计价格[2002]1980号]文和国家发改委[发改价格[2011]534号]文及相关规定收取，按差额定率累进法计算，以</w:t>
      </w:r>
      <w:r>
        <w:rPr>
          <w:rFonts w:hint="eastAsia" w:ascii="宋体" w:hAnsi="宋体"/>
          <w:bCs/>
          <w:color w:val="000000" w:themeColor="text1"/>
          <w:sz w:val="22"/>
          <w:highlight w:val="none"/>
          <w:lang w:val="en-US" w:eastAsia="zh-CN"/>
          <w14:textFill>
            <w14:solidFill>
              <w14:schemeClr w14:val="tx1"/>
            </w14:solidFill>
          </w14:textFill>
        </w:rPr>
        <w:t>各包组中标金额</w:t>
      </w:r>
      <w:r>
        <w:rPr>
          <w:rFonts w:hint="eastAsia" w:ascii="宋体" w:hAnsi="宋体"/>
          <w:bCs/>
          <w:color w:val="000000" w:themeColor="text1"/>
          <w:sz w:val="22"/>
          <w:highlight w:val="none"/>
          <w14:textFill>
            <w14:solidFill>
              <w14:schemeClr w14:val="tx1"/>
            </w14:solidFill>
          </w14:textFill>
        </w:rPr>
        <w:t>作为收费的计算依据（</w:t>
      </w:r>
      <w:r>
        <w:rPr>
          <w:rFonts w:hint="eastAsia" w:ascii="宋体" w:hAnsi="宋体"/>
          <w:bCs/>
          <w:color w:val="000000" w:themeColor="text1"/>
          <w:sz w:val="22"/>
          <w:highlight w:val="none"/>
          <w:lang w:val="en-US" w:eastAsia="zh-CN"/>
          <w14:textFill>
            <w14:solidFill>
              <w14:schemeClr w14:val="tx1"/>
            </w14:solidFill>
          </w14:textFill>
        </w:rPr>
        <w:t>不足8000元的，</w:t>
      </w:r>
      <w:r>
        <w:rPr>
          <w:rFonts w:hint="eastAsia" w:ascii="宋体" w:hAnsi="宋体"/>
          <w:bCs/>
          <w:color w:val="000000" w:themeColor="text1"/>
          <w:sz w:val="22"/>
          <w:highlight w:val="none"/>
          <w14:textFill>
            <w14:solidFill>
              <w14:schemeClr w14:val="tx1"/>
            </w14:solidFill>
          </w14:textFill>
        </w:rPr>
        <w:t>按</w:t>
      </w:r>
      <w:r>
        <w:rPr>
          <w:rFonts w:hint="eastAsia" w:ascii="宋体" w:hAnsi="宋体"/>
          <w:bCs/>
          <w:color w:val="000000" w:themeColor="text1"/>
          <w:sz w:val="22"/>
          <w:highlight w:val="none"/>
          <w:lang w:val="en-US" w:eastAsia="zh-CN"/>
          <w14:textFill>
            <w14:solidFill>
              <w14:schemeClr w14:val="tx1"/>
            </w14:solidFill>
          </w14:textFill>
        </w:rPr>
        <w:t>8</w:t>
      </w:r>
      <w:r>
        <w:rPr>
          <w:rFonts w:hint="eastAsia" w:ascii="宋体" w:hAnsi="宋体"/>
          <w:bCs/>
          <w:color w:val="000000" w:themeColor="text1"/>
          <w:sz w:val="22"/>
          <w:highlight w:val="none"/>
          <w14:textFill>
            <w14:solidFill>
              <w14:schemeClr w14:val="tx1"/>
            </w14:solidFill>
          </w14:textFill>
        </w:rPr>
        <w:t>000元收取）。</w:t>
      </w:r>
    </w:p>
    <w:p w14:paraId="2C939885">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ascii="宋体" w:hAnsi="宋体"/>
          <w:bCs/>
          <w:color w:val="000000" w:themeColor="text1"/>
          <w:sz w:val="22"/>
          <w:highlight w:val="none"/>
          <w14:textFill>
            <w14:solidFill>
              <w14:schemeClr w14:val="tx1"/>
            </w14:solidFill>
          </w14:textFill>
        </w:rPr>
        <w:t>招标代理服务费币种为人民币</w:t>
      </w:r>
      <w:r>
        <w:rPr>
          <w:rFonts w:hint="eastAsia" w:ascii="宋体" w:hAnsi="宋体"/>
          <w:bCs/>
          <w:color w:val="000000" w:themeColor="text1"/>
          <w:sz w:val="22"/>
          <w:highlight w:val="none"/>
          <w14:textFill>
            <w14:solidFill>
              <w14:schemeClr w14:val="tx1"/>
            </w14:solidFill>
          </w14:textFill>
        </w:rPr>
        <w:t>。</w:t>
      </w:r>
    </w:p>
    <w:p w14:paraId="4323378B">
      <w:pPr>
        <w:pStyle w:val="102"/>
        <w:numPr>
          <w:ilvl w:val="0"/>
          <w:numId w:val="14"/>
        </w:numPr>
        <w:ind w:firstLineChars="0"/>
        <w:rPr>
          <w:rFonts w:ascii="宋体" w:hAnsi="宋体"/>
          <w:bCs/>
          <w:color w:val="000000" w:themeColor="text1"/>
          <w:spacing w:val="-4"/>
          <w:sz w:val="22"/>
          <w:highlight w:val="none"/>
          <w14:textFill>
            <w14:solidFill>
              <w14:schemeClr w14:val="tx1"/>
            </w14:solidFill>
          </w14:textFill>
        </w:rPr>
      </w:pPr>
      <w:r>
        <w:rPr>
          <w:rFonts w:hint="eastAsia" w:ascii="宋体" w:hAnsi="宋体"/>
          <w:bCs/>
          <w:color w:val="000000" w:themeColor="text1"/>
          <w:spacing w:val="-4"/>
          <w:sz w:val="22"/>
          <w:highlight w:val="none"/>
          <w14:textFill>
            <w14:solidFill>
              <w14:schemeClr w14:val="tx1"/>
            </w14:solidFill>
          </w14:textFill>
        </w:rPr>
        <w:t>中标人收到中标通知后，须在5个工作日内向招标代理机构缴纳</w:t>
      </w:r>
      <w:r>
        <w:rPr>
          <w:rFonts w:ascii="宋体" w:hAnsi="宋体"/>
          <w:bCs/>
          <w:color w:val="000000" w:themeColor="text1"/>
          <w:spacing w:val="-4"/>
          <w:sz w:val="22"/>
          <w:highlight w:val="none"/>
          <w14:textFill>
            <w14:solidFill>
              <w14:schemeClr w14:val="tx1"/>
            </w14:solidFill>
          </w14:textFill>
        </w:rPr>
        <w:t>招标代理</w:t>
      </w:r>
      <w:r>
        <w:rPr>
          <w:rFonts w:hint="eastAsia" w:ascii="宋体" w:hAnsi="宋体"/>
          <w:bCs/>
          <w:color w:val="000000" w:themeColor="text1"/>
          <w:spacing w:val="-4"/>
          <w:sz w:val="22"/>
          <w:highlight w:val="none"/>
          <w14:textFill>
            <w14:solidFill>
              <w14:schemeClr w14:val="tx1"/>
            </w14:solidFill>
          </w14:textFill>
        </w:rPr>
        <w:t>服务费及领取《中标通知书》原件，否则视为放弃中标权利和义务。</w:t>
      </w:r>
    </w:p>
    <w:p w14:paraId="54D0F0A7">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中标服务费只收现金、银行转账或电汇。</w:t>
      </w:r>
    </w:p>
    <w:p w14:paraId="0D690700">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中标人如未按上述条款规定办理，招标代理机构将没收其投标保证金。</w:t>
      </w:r>
    </w:p>
    <w:p w14:paraId="384E69C3">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招标代理服务费不在投标报价中单列。</w:t>
      </w:r>
    </w:p>
    <w:p w14:paraId="182C0220">
      <w:pPr>
        <w:pStyle w:val="102"/>
        <w:numPr>
          <w:ilvl w:val="0"/>
          <w:numId w:val="14"/>
        </w:numPr>
        <w:ind w:firstLineChars="0"/>
        <w:rPr>
          <w:rFonts w:ascii="宋体" w:hAnsi="宋体"/>
          <w:bCs/>
          <w:color w:val="000000" w:themeColor="text1"/>
          <w:sz w:val="22"/>
          <w:highlight w:val="none"/>
          <w14:textFill>
            <w14:solidFill>
              <w14:schemeClr w14:val="tx1"/>
            </w14:solidFill>
          </w14:textFill>
        </w:rPr>
      </w:pPr>
      <w:r>
        <w:rPr>
          <w:rFonts w:ascii="宋体" w:hAnsi="宋体"/>
          <w:bCs/>
          <w:color w:val="000000" w:themeColor="text1"/>
          <w:sz w:val="22"/>
          <w:highlight w:val="none"/>
          <w14:textFill>
            <w14:solidFill>
              <w14:schemeClr w14:val="tx1"/>
            </w14:solidFill>
          </w14:textFill>
        </w:rPr>
        <w:t>招标代理服务费收取</w:t>
      </w:r>
      <w:r>
        <w:rPr>
          <w:rFonts w:hint="eastAsia" w:ascii="宋体" w:hAnsi="宋体"/>
          <w:bCs/>
          <w:color w:val="000000" w:themeColor="text1"/>
          <w:sz w:val="22"/>
          <w:highlight w:val="none"/>
          <w14:textFill>
            <w14:solidFill>
              <w14:schemeClr w14:val="tx1"/>
            </w14:solidFill>
          </w14:textFill>
        </w:rPr>
        <w:t>账户：</w:t>
      </w:r>
    </w:p>
    <w:p w14:paraId="7F1E145E">
      <w:pPr>
        <w:pStyle w:val="102"/>
        <w:ind w:left="420" w:firstLine="0" w:firstLineChars="0"/>
        <w:rPr>
          <w:rFonts w:hint="eastAsia" w:ascii="宋体" w:hAnsi="宋体" w:eastAsia="宋体"/>
          <w:b/>
          <w:bCs/>
          <w:color w:val="000000" w:themeColor="text1"/>
          <w:sz w:val="22"/>
          <w:highlight w:val="none"/>
          <w:lang w:eastAsia="zh-CN"/>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收款单位名称：</w:t>
      </w:r>
      <w:r>
        <w:rPr>
          <w:rFonts w:hint="eastAsia" w:ascii="宋体" w:hAnsi="宋体"/>
          <w:b/>
          <w:bCs/>
          <w:color w:val="000000" w:themeColor="text1"/>
          <w:sz w:val="22"/>
          <w:highlight w:val="none"/>
          <w:lang w:eastAsia="zh-CN"/>
          <w14:textFill>
            <w14:solidFill>
              <w14:schemeClr w14:val="tx1"/>
            </w14:solidFill>
          </w14:textFill>
        </w:rPr>
        <w:t>中新工程咨询（广东）有限公司</w:t>
      </w:r>
    </w:p>
    <w:p w14:paraId="2037FA5F">
      <w:pPr>
        <w:pStyle w:val="102"/>
        <w:ind w:left="420" w:firstLine="0" w:firstLineChars="0"/>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开户银行：东莞农村商业银行股份有限公司东城支行</w:t>
      </w:r>
    </w:p>
    <w:p w14:paraId="7606FB64">
      <w:pPr>
        <w:pStyle w:val="102"/>
        <w:ind w:left="420" w:firstLine="0" w:firstLineChars="0"/>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收款账号：1200 1019 0010 0700 45</w:t>
      </w:r>
    </w:p>
    <w:p w14:paraId="2209AE23">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p>
    <w:p w14:paraId="272A52DC">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97" w:name="_Toc8344"/>
      <w:r>
        <w:rPr>
          <w:rFonts w:hint="eastAsia" w:ascii="宋体" w:hAnsi="宋体" w:eastAsia="宋体"/>
          <w:bCs/>
          <w:color w:val="000000" w:themeColor="text1"/>
          <w:szCs w:val="32"/>
          <w:highlight w:val="none"/>
          <w14:textFill>
            <w14:solidFill>
              <w14:schemeClr w14:val="tx1"/>
            </w14:solidFill>
          </w14:textFill>
        </w:rPr>
        <w:t>八、询问、质疑、投诉</w:t>
      </w:r>
      <w:bookmarkEnd w:id="95"/>
      <w:bookmarkEnd w:id="97"/>
    </w:p>
    <w:p w14:paraId="4FF0A5C0">
      <w:pPr>
        <w:pStyle w:val="124"/>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98" w:name="_Toc429559407"/>
      <w:bookmarkStart w:id="99" w:name="_Toc7892"/>
      <w:r>
        <w:rPr>
          <w:rFonts w:hint="eastAsia"/>
          <w:color w:val="000000" w:themeColor="text1"/>
          <w:sz w:val="24"/>
          <w:szCs w:val="24"/>
          <w:highlight w:val="none"/>
          <w14:textFill>
            <w14:solidFill>
              <w14:schemeClr w14:val="tx1"/>
            </w14:solidFill>
          </w14:textFill>
        </w:rPr>
        <w:t>28.询问</w:t>
      </w:r>
      <w:bookmarkEnd w:id="98"/>
      <w:bookmarkEnd w:id="99"/>
    </w:p>
    <w:p w14:paraId="764BEC8F">
      <w:pPr>
        <w:pStyle w:val="64"/>
        <w:spacing w:line="360" w:lineRule="auto"/>
        <w:ind w:firstLine="450" w:firstLineChars="20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投标人对采购活动事项（招标文件、采购过程和中标结果）有疑问的，可以向采购代理机构或采购人提出询问，采购代理机构或采购人在3个工作日内对投标人依法提出的询问作出答复。</w:t>
      </w:r>
    </w:p>
    <w:p w14:paraId="301DBD5F">
      <w:pPr>
        <w:pStyle w:val="124"/>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00" w:name="_Toc4331"/>
      <w:bookmarkStart w:id="101" w:name="_Toc429559408"/>
      <w:r>
        <w:rPr>
          <w:rFonts w:hint="eastAsia"/>
          <w:color w:val="000000" w:themeColor="text1"/>
          <w:sz w:val="24"/>
          <w:szCs w:val="24"/>
          <w:highlight w:val="none"/>
          <w14:textFill>
            <w14:solidFill>
              <w14:schemeClr w14:val="tx1"/>
            </w14:solidFill>
          </w14:textFill>
        </w:rPr>
        <w:t>29.质疑</w:t>
      </w:r>
      <w:bookmarkEnd w:id="100"/>
      <w:bookmarkEnd w:id="101"/>
    </w:p>
    <w:p w14:paraId="03757658">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31.1投标人认为招标文件、采购过程和中标结果使自己的权益受到损害的，应以书面形式（质疑须提交以下资料并加盖投标人公章：质疑函原件、营业执照复印件、法人授权委托书原件）向采购代理机构或采购人提出质疑。采购代理机构</w:t>
      </w:r>
      <w:r>
        <w:rPr>
          <w:rFonts w:ascii="宋体" w:eastAsia="宋体"/>
          <w:color w:val="000000" w:themeColor="text1"/>
          <w:sz w:val="22"/>
          <w:szCs w:val="22"/>
          <w:highlight w:val="none"/>
          <w14:textFill>
            <w14:solidFill>
              <w14:schemeClr w14:val="tx1"/>
            </w14:solidFill>
          </w14:textFill>
        </w:rPr>
        <w:t>在收到</w:t>
      </w:r>
      <w:r>
        <w:rPr>
          <w:rFonts w:hint="eastAsia" w:ascii="宋体" w:eastAsia="宋体"/>
          <w:color w:val="000000" w:themeColor="text1"/>
          <w:sz w:val="22"/>
          <w:szCs w:val="22"/>
          <w:highlight w:val="none"/>
          <w14:textFill>
            <w14:solidFill>
              <w14:schemeClr w14:val="tx1"/>
            </w14:solidFill>
          </w14:textFill>
        </w:rPr>
        <w:t>投标人</w:t>
      </w:r>
      <w:r>
        <w:rPr>
          <w:rFonts w:ascii="宋体" w:eastAsia="宋体"/>
          <w:color w:val="000000" w:themeColor="text1"/>
          <w:sz w:val="22"/>
          <w:szCs w:val="22"/>
          <w:highlight w:val="none"/>
          <w14:textFill>
            <w14:solidFill>
              <w14:schemeClr w14:val="tx1"/>
            </w14:solidFill>
          </w14:textFill>
        </w:rPr>
        <w:t>的书面质疑后七个工作日内作出答复</w:t>
      </w:r>
      <w:r>
        <w:rPr>
          <w:rFonts w:hint="eastAsia" w:ascii="宋体" w:eastAsia="宋体"/>
          <w:color w:val="000000" w:themeColor="text1"/>
          <w:sz w:val="22"/>
          <w:szCs w:val="22"/>
          <w:highlight w:val="none"/>
          <w14:textFill>
            <w14:solidFill>
              <w14:schemeClr w14:val="tx1"/>
            </w14:solidFill>
          </w14:textFill>
        </w:rPr>
        <w:t>。</w:t>
      </w:r>
    </w:p>
    <w:p w14:paraId="6BB1B02B">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31.2招标文件在指定的采购信息发布媒体上公示5个工作日，投标人认为招标文件的内容损害其权益的，可以在收到招标文件之日或招标文件公告期限届满之日起7个工作日内提出质疑。</w:t>
      </w:r>
    </w:p>
    <w:p w14:paraId="00B8094F">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31.3投标人认为采购过程中和中标结果使自己的权益受到损害的，可以在各采购程序环节结束之日或中标结果公告期限届满之日起7个工作日内提出质疑。</w:t>
      </w:r>
    </w:p>
    <w:p w14:paraId="11C9BF07">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31.4投标人在法定质疑期内应一次性提出对同一采购程序的质疑。</w:t>
      </w:r>
    </w:p>
    <w:p w14:paraId="439077BE">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31.5以联合体形式参加采购活动的，其质疑应当由组成联合体的所有投标人共同提出。</w:t>
      </w:r>
    </w:p>
    <w:p w14:paraId="04C4EC88">
      <w:pPr>
        <w:pStyle w:val="124"/>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02" w:name="_Toc429559409"/>
      <w:bookmarkStart w:id="103" w:name="_Toc23987"/>
      <w:r>
        <w:rPr>
          <w:rFonts w:hint="eastAsia"/>
          <w:color w:val="000000" w:themeColor="text1"/>
          <w:sz w:val="24"/>
          <w:szCs w:val="24"/>
          <w:highlight w:val="none"/>
          <w14:textFill>
            <w14:solidFill>
              <w14:schemeClr w14:val="tx1"/>
            </w14:solidFill>
          </w14:textFill>
        </w:rPr>
        <w:t>30.投诉</w:t>
      </w:r>
      <w:bookmarkEnd w:id="102"/>
      <w:bookmarkEnd w:id="103"/>
    </w:p>
    <w:p w14:paraId="3EDA02A4">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投标人对采购代理机构或采购人的质疑答复不满意或在规定时间内未作出答复的，可以在答复期满后15个工作日内向财政部门投诉。</w:t>
      </w:r>
    </w:p>
    <w:p w14:paraId="40AA70FC">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104" w:name="_Toc429559410"/>
    </w:p>
    <w:p w14:paraId="1910DEB6">
      <w:pPr>
        <w:pStyle w:val="4"/>
        <w:spacing w:before="240" w:beforeLines="100" w:after="240" w:afterLines="100" w:line="360" w:lineRule="auto"/>
        <w:rPr>
          <w:rFonts w:ascii="宋体" w:hAnsi="宋体" w:eastAsia="宋体"/>
          <w:bCs/>
          <w:color w:val="000000" w:themeColor="text1"/>
          <w:szCs w:val="32"/>
          <w:highlight w:val="none"/>
          <w14:textFill>
            <w14:solidFill>
              <w14:schemeClr w14:val="tx1"/>
            </w14:solidFill>
          </w14:textFill>
        </w:rPr>
      </w:pPr>
      <w:bookmarkStart w:id="105" w:name="_Toc4580"/>
      <w:r>
        <w:rPr>
          <w:rFonts w:hint="eastAsia" w:ascii="宋体" w:hAnsi="宋体" w:eastAsia="宋体"/>
          <w:bCs/>
          <w:color w:val="000000" w:themeColor="text1"/>
          <w:szCs w:val="32"/>
          <w:highlight w:val="none"/>
          <w14:textFill>
            <w14:solidFill>
              <w14:schemeClr w14:val="tx1"/>
            </w14:solidFill>
          </w14:textFill>
        </w:rPr>
        <w:t>九、其他</w:t>
      </w:r>
      <w:bookmarkEnd w:id="104"/>
      <w:bookmarkEnd w:id="105"/>
    </w:p>
    <w:p w14:paraId="140614C0">
      <w:pPr>
        <w:pStyle w:val="124"/>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06" w:name="_Toc23206"/>
      <w:bookmarkStart w:id="107" w:name="_Toc429559411"/>
      <w:r>
        <w:rPr>
          <w:rFonts w:hint="eastAsia"/>
          <w:color w:val="000000" w:themeColor="text1"/>
          <w:sz w:val="24"/>
          <w:szCs w:val="24"/>
          <w:highlight w:val="none"/>
          <w14:textFill>
            <w14:solidFill>
              <w14:schemeClr w14:val="tx1"/>
            </w14:solidFill>
          </w14:textFill>
        </w:rPr>
        <w:t>31.适用法律</w:t>
      </w:r>
      <w:bookmarkEnd w:id="106"/>
      <w:bookmarkEnd w:id="107"/>
    </w:p>
    <w:p w14:paraId="1785F3BB">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采购代理机构、采购人及投标人进行的本次采购活动参照《中华人民共和国政府采购法》及其实施条例、《政府采购货物和服务招标投标管理办法》等及其配套的法规、规章、政策。</w:t>
      </w:r>
    </w:p>
    <w:p w14:paraId="5186E53F">
      <w:pPr>
        <w:pStyle w:val="124"/>
        <w:spacing w:before="240" w:beforeLines="100" w:after="240" w:afterLines="100" w:line="360" w:lineRule="auto"/>
        <w:ind w:firstLine="472" w:firstLineChars="196"/>
        <w:rPr>
          <w:color w:val="000000" w:themeColor="text1"/>
          <w:sz w:val="24"/>
          <w:szCs w:val="24"/>
          <w:highlight w:val="none"/>
          <w14:textFill>
            <w14:solidFill>
              <w14:schemeClr w14:val="tx1"/>
            </w14:solidFill>
          </w14:textFill>
        </w:rPr>
      </w:pPr>
      <w:bookmarkStart w:id="108" w:name="_Toc429559412"/>
      <w:bookmarkStart w:id="109" w:name="_Toc29068"/>
      <w:r>
        <w:rPr>
          <w:rFonts w:hint="eastAsia"/>
          <w:color w:val="000000" w:themeColor="text1"/>
          <w:sz w:val="24"/>
          <w:szCs w:val="24"/>
          <w:highlight w:val="none"/>
          <w14:textFill>
            <w14:solidFill>
              <w14:schemeClr w14:val="tx1"/>
            </w14:solidFill>
          </w14:textFill>
        </w:rPr>
        <w:t>32.招标文件解释权</w:t>
      </w:r>
      <w:bookmarkEnd w:id="108"/>
      <w:bookmarkEnd w:id="109"/>
    </w:p>
    <w:p w14:paraId="5811F4DE">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本招标文件解释权属</w:t>
      </w:r>
      <w:r>
        <w:rPr>
          <w:rFonts w:hint="eastAsia" w:ascii="宋体" w:eastAsia="宋体"/>
          <w:color w:val="000000" w:themeColor="text1"/>
          <w:sz w:val="22"/>
          <w:szCs w:val="22"/>
          <w:highlight w:val="none"/>
          <w:lang w:eastAsia="zh-CN"/>
          <w14:textFill>
            <w14:solidFill>
              <w14:schemeClr w14:val="tx1"/>
            </w14:solidFill>
          </w14:textFill>
        </w:rPr>
        <w:t>中新工程咨询（广东）有限公司，</w:t>
      </w:r>
      <w:r>
        <w:rPr>
          <w:rFonts w:hint="eastAsia" w:ascii="宋体" w:eastAsia="宋体"/>
          <w:color w:val="000000" w:themeColor="text1"/>
          <w:sz w:val="22"/>
          <w:szCs w:val="22"/>
          <w:highlight w:val="none"/>
          <w:lang w:val="en-US" w:eastAsia="zh-CN"/>
          <w14:textFill>
            <w14:solidFill>
              <w14:schemeClr w14:val="tx1"/>
            </w14:solidFill>
          </w14:textFill>
        </w:rPr>
        <w:t>以上条款无特殊说明适用各子包</w:t>
      </w:r>
      <w:r>
        <w:rPr>
          <w:rFonts w:hint="eastAsia" w:ascii="宋体" w:eastAsia="宋体"/>
          <w:color w:val="000000" w:themeColor="text1"/>
          <w:sz w:val="22"/>
          <w:szCs w:val="22"/>
          <w:highlight w:val="none"/>
          <w14:textFill>
            <w14:solidFill>
              <w14:schemeClr w14:val="tx1"/>
            </w14:solidFill>
          </w14:textFill>
        </w:rPr>
        <w:t>。</w:t>
      </w:r>
    </w:p>
    <w:p w14:paraId="1E60C3D7">
      <w:pPr>
        <w:rPr>
          <w:rFonts w:hint="default"/>
          <w:color w:val="000000" w:themeColor="text1"/>
          <w:highlight w:val="none"/>
          <w:lang w:val="en-US" w:eastAsia="zh-CN"/>
          <w14:textFill>
            <w14:solidFill>
              <w14:schemeClr w14:val="tx1"/>
            </w14:solidFill>
          </w14:textFill>
        </w:rPr>
      </w:pPr>
    </w:p>
    <w:p w14:paraId="089FE24B">
      <w:pPr>
        <w:rPr>
          <w:rFonts w:hint="eastAsia"/>
          <w:color w:val="000000" w:themeColor="text1"/>
          <w:highlight w:val="none"/>
          <w14:textFill>
            <w14:solidFill>
              <w14:schemeClr w14:val="tx1"/>
            </w14:solidFill>
          </w14:textFill>
        </w:rPr>
      </w:pPr>
    </w:p>
    <w:p w14:paraId="43BBCCA1">
      <w:pPr>
        <w:pStyle w:val="3"/>
        <w:rPr>
          <w:rFonts w:hint="eastAsia"/>
          <w:color w:val="000000" w:themeColor="text1"/>
          <w:highlight w:val="none"/>
          <w14:textFill>
            <w14:solidFill>
              <w14:schemeClr w14:val="tx1"/>
            </w14:solidFill>
          </w14:textFill>
        </w:rPr>
      </w:pPr>
    </w:p>
    <w:p w14:paraId="714EB0D6">
      <w:pPr>
        <w:rPr>
          <w:rFonts w:hint="eastAsia"/>
          <w:color w:val="000000" w:themeColor="text1"/>
          <w:highlight w:val="none"/>
          <w14:textFill>
            <w14:solidFill>
              <w14:schemeClr w14:val="tx1"/>
            </w14:solidFill>
          </w14:textFill>
        </w:rPr>
      </w:pPr>
    </w:p>
    <w:p w14:paraId="6CED3850">
      <w:pPr>
        <w:pStyle w:val="3"/>
        <w:rPr>
          <w:rFonts w:hint="eastAsia"/>
          <w:color w:val="000000" w:themeColor="text1"/>
          <w:highlight w:val="none"/>
          <w14:textFill>
            <w14:solidFill>
              <w14:schemeClr w14:val="tx1"/>
            </w14:solidFill>
          </w14:textFill>
        </w:rPr>
      </w:pPr>
    </w:p>
    <w:p w14:paraId="6298ACDF">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2EC316D7">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72F92D64">
      <w:pPr>
        <w:pStyle w:val="3"/>
        <w:spacing w:before="0" w:after="0" w:line="240" w:lineRule="auto"/>
        <w:ind w:left="230" w:leftChars="115"/>
        <w:rPr>
          <w:rFonts w:ascii="宋体" w:hAnsi="宋体"/>
          <w:color w:val="000000" w:themeColor="text1"/>
          <w:spacing w:val="20"/>
          <w:szCs w:val="44"/>
          <w:highlight w:val="none"/>
          <w14:textFill>
            <w14:solidFill>
              <w14:schemeClr w14:val="tx1"/>
            </w14:solidFill>
          </w14:textFill>
        </w:rPr>
      </w:pPr>
      <w:bookmarkStart w:id="110" w:name="_Toc13766"/>
      <w:r>
        <w:rPr>
          <w:rFonts w:hint="eastAsia" w:ascii="宋体" w:hAnsi="宋体"/>
          <w:color w:val="000000" w:themeColor="text1"/>
          <w:spacing w:val="20"/>
          <w:szCs w:val="44"/>
          <w:highlight w:val="none"/>
          <w14:textFill>
            <w14:solidFill>
              <w14:schemeClr w14:val="tx1"/>
            </w14:solidFill>
          </w14:textFill>
        </w:rPr>
        <w:t>第四部分  合同文本</w:t>
      </w:r>
      <w:bookmarkEnd w:id="110"/>
    </w:p>
    <w:p w14:paraId="7B69232C">
      <w:pPr>
        <w:pStyle w:val="3"/>
        <w:spacing w:before="0" w:after="0" w:line="240" w:lineRule="auto"/>
        <w:ind w:left="230" w:leftChars="115"/>
        <w:rPr>
          <w:rFonts w:ascii="宋体" w:hAnsi="宋体"/>
          <w:color w:val="000000" w:themeColor="text1"/>
          <w:spacing w:val="20"/>
          <w:szCs w:val="44"/>
          <w:highlight w:val="none"/>
          <w14:textFill>
            <w14:solidFill>
              <w14:schemeClr w14:val="tx1"/>
            </w14:solidFill>
          </w14:textFill>
        </w:rPr>
      </w:pPr>
      <w:bookmarkStart w:id="111" w:name="_Toc17448"/>
      <w:bookmarkStart w:id="112" w:name="_Toc30982"/>
      <w:r>
        <w:rPr>
          <w:rFonts w:hint="eastAsia" w:ascii="宋体" w:hAnsi="宋体"/>
          <w:color w:val="000000" w:themeColor="text1"/>
          <w:spacing w:val="20"/>
          <w:szCs w:val="44"/>
          <w:highlight w:val="none"/>
          <w14:textFill>
            <w14:solidFill>
              <w14:schemeClr w14:val="tx1"/>
            </w14:solidFill>
          </w14:textFill>
        </w:rPr>
        <w:t>（仅供参考）</w:t>
      </w:r>
      <w:bookmarkEnd w:id="111"/>
      <w:bookmarkEnd w:id="112"/>
    </w:p>
    <w:p w14:paraId="531C3DF9">
      <w:pPr>
        <w:keepNext w:val="0"/>
        <w:keepLines w:val="0"/>
        <w:kinsoku/>
        <w:wordWrap/>
        <w:overflowPunct/>
        <w:topLinePunct w:val="0"/>
        <w:autoSpaceDE/>
        <w:autoSpaceDN/>
        <w:bidi w:val="0"/>
        <w:adjustRightInd/>
        <w:snapToGrid/>
        <w:spacing w:line="440" w:lineRule="exact"/>
        <w:ind w:left="0" w:firstLine="40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77D2E62">
      <w:pPr>
        <w:spacing w:line="360" w:lineRule="auto"/>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（本格式编排在招标文件中，供投标人参考，投标时不需填写）</w:t>
      </w:r>
    </w:p>
    <w:p w14:paraId="2E065144">
      <w:pPr>
        <w:spacing w:line="360" w:lineRule="auto"/>
        <w:jc w:val="center"/>
        <w:rPr>
          <w:rFonts w:asciiTheme="minorEastAsia" w:hAnsiTheme="minorEastAsia"/>
          <w:bCs/>
          <w:color w:val="000000" w:themeColor="text1"/>
          <w:szCs w:val="21"/>
          <w:highlight w:val="none"/>
          <w14:textFill>
            <w14:solidFill>
              <w14:schemeClr w14:val="tx1"/>
            </w14:solidFill>
          </w14:textFill>
        </w:rPr>
      </w:pPr>
    </w:p>
    <w:p w14:paraId="48FC0002">
      <w:pPr>
        <w:spacing w:line="360" w:lineRule="auto"/>
        <w:jc w:val="center"/>
        <w:rPr>
          <w:rFonts w:asciiTheme="minorEastAsia" w:hAnsiTheme="minorEastAsia"/>
          <w:bCs/>
          <w:color w:val="000000" w:themeColor="text1"/>
          <w:szCs w:val="21"/>
          <w:highlight w:val="none"/>
          <w14:textFill>
            <w14:solidFill>
              <w14:schemeClr w14:val="tx1"/>
            </w14:solidFill>
          </w14:textFill>
        </w:rPr>
      </w:pPr>
    </w:p>
    <w:p w14:paraId="0B4F57B5">
      <w:pPr>
        <w:spacing w:line="360" w:lineRule="auto"/>
        <w:jc w:val="center"/>
        <w:rPr>
          <w:rFonts w:hint="eastAsia" w:eastAsia="宋体" w:asciiTheme="minorEastAsia" w:hAnsiTheme="minorEastAsia"/>
          <w:b/>
          <w:color w:val="000000" w:themeColor="text1"/>
          <w:sz w:val="52"/>
          <w:szCs w:val="52"/>
          <w:highlight w:val="none"/>
          <w:lang w:eastAsia="zh-CN"/>
          <w14:textFill>
            <w14:solidFill>
              <w14:schemeClr w14:val="tx1"/>
            </w14:solidFill>
          </w14:textFill>
        </w:rPr>
      </w:pPr>
      <w:r>
        <w:rPr>
          <w:rFonts w:hint="eastAsia" w:asciiTheme="minorEastAsia" w:hAnsiTheme="minorEastAsia"/>
          <w:b/>
          <w:color w:val="000000" w:themeColor="text1"/>
          <w:sz w:val="52"/>
          <w:szCs w:val="52"/>
          <w:highlight w:val="none"/>
          <w:lang w:eastAsia="zh-CN"/>
          <w14:textFill>
            <w14:solidFill>
              <w14:schemeClr w14:val="tx1"/>
            </w14:solidFill>
          </w14:textFill>
        </w:rPr>
        <w:t>东莞市2025年化工医药及危险化学品企业安全生产监管检查全覆盖项目（</w:t>
      </w:r>
      <w:r>
        <w:rPr>
          <w:rFonts w:hint="eastAsia" w:asciiTheme="minorEastAsia" w:hAnsiTheme="minorEastAsia"/>
          <w:b/>
          <w:color w:val="000000" w:themeColor="text1"/>
          <w:sz w:val="52"/>
          <w:szCs w:val="52"/>
          <w:highlight w:val="none"/>
          <w:lang w:val="en-US" w:eastAsia="zh-CN"/>
          <w14:textFill>
            <w14:solidFill>
              <w14:schemeClr w14:val="tx1"/>
            </w14:solidFill>
          </w14:textFill>
        </w:rPr>
        <w:t xml:space="preserve">包 </w:t>
      </w:r>
      <w:r>
        <w:rPr>
          <w:rFonts w:hint="eastAsia" w:asciiTheme="minorEastAsia" w:hAnsiTheme="minorEastAsia"/>
          <w:b/>
          <w:color w:val="000000" w:themeColor="text1"/>
          <w:sz w:val="52"/>
          <w:szCs w:val="52"/>
          <w:highlight w:val="none"/>
          <w:lang w:eastAsia="zh-CN"/>
          <w14:textFill>
            <w14:solidFill>
              <w14:schemeClr w14:val="tx1"/>
            </w14:solidFill>
          </w14:textFill>
        </w:rPr>
        <w:t>）</w:t>
      </w:r>
    </w:p>
    <w:p w14:paraId="4DC29C77">
      <w:pPr>
        <w:spacing w:before="1092" w:beforeLines="350" w:after="468" w:afterLines="150" w:line="360" w:lineRule="auto"/>
        <w:jc w:val="center"/>
        <w:rPr>
          <w:rFonts w:asciiTheme="minorEastAsia" w:hAnsiTheme="minorEastAsia"/>
          <w:b/>
          <w:bCs/>
          <w:color w:val="000000" w:themeColor="text1"/>
          <w:sz w:val="56"/>
          <w:szCs w:val="56"/>
          <w:highlight w:val="none"/>
          <w14:textFill>
            <w14:solidFill>
              <w14:schemeClr w14:val="tx1"/>
            </w14:solidFill>
          </w14:textFill>
        </w:rPr>
      </w:pPr>
      <w:r>
        <w:rPr>
          <w:rFonts w:hint="eastAsia" w:asciiTheme="minorEastAsia" w:hAnsiTheme="minorEastAsia"/>
          <w:b/>
          <w:bCs/>
          <w:color w:val="000000" w:themeColor="text1"/>
          <w:sz w:val="56"/>
          <w:szCs w:val="56"/>
          <w:highlight w:val="none"/>
          <w14:textFill>
            <w14:solidFill>
              <w14:schemeClr w14:val="tx1"/>
            </w14:solidFill>
          </w14:textFill>
        </w:rPr>
        <w:t>合同文件</w:t>
      </w:r>
    </w:p>
    <w:p w14:paraId="30A7565F">
      <w:pPr>
        <w:spacing w:line="360" w:lineRule="auto"/>
        <w:jc w:val="center"/>
        <w:rPr>
          <w:rFonts w:hint="eastAsia" w:asciiTheme="minorEastAsia" w:hAnsiTheme="minorEastAsia"/>
          <w:b/>
          <w:bCs/>
          <w:color w:val="000000" w:themeColor="text1"/>
          <w:sz w:val="28"/>
          <w:szCs w:val="28"/>
          <w:highlight w:val="none"/>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（合同编号：</w:t>
      </w:r>
      <w:r>
        <w:rPr>
          <w:rFonts w:asciiTheme="minorEastAsia" w:hAnsiTheme="minorEastAsia"/>
          <w:b/>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b/>
          <w:bCs/>
          <w:color w:val="000000" w:themeColor="text1"/>
          <w:sz w:val="28"/>
          <w:szCs w:val="28"/>
          <w:highlight w:val="none"/>
          <w14:textFill>
            <w14:solidFill>
              <w14:schemeClr w14:val="tx1"/>
            </w14:solidFill>
          </w14:textFill>
        </w:rPr>
        <w:t>）</w:t>
      </w:r>
    </w:p>
    <w:p w14:paraId="0461957D">
      <w:pPr>
        <w:spacing w:line="360" w:lineRule="auto"/>
        <w:jc w:val="center"/>
        <w:rPr>
          <w:rFonts w:hint="eastAsia" w:asciiTheme="minorEastAsia" w:hAnsiTheme="minorEastAsia"/>
          <w:b/>
          <w:bCs/>
          <w:color w:val="000000" w:themeColor="text1"/>
          <w:sz w:val="28"/>
          <w:szCs w:val="28"/>
          <w:highlight w:val="none"/>
          <w14:textFill>
            <w14:solidFill>
              <w14:schemeClr w14:val="tx1"/>
            </w14:solidFill>
          </w14:textFill>
        </w:rPr>
      </w:pPr>
    </w:p>
    <w:p w14:paraId="687D8ED0">
      <w:pPr>
        <w:spacing w:line="360" w:lineRule="auto"/>
        <w:jc w:val="center"/>
        <w:rPr>
          <w:rFonts w:hint="eastAsia" w:asciiTheme="minorEastAsia" w:hAnsiTheme="minorEastAsia"/>
          <w:b/>
          <w:bCs/>
          <w:color w:val="000000" w:themeColor="text1"/>
          <w:sz w:val="28"/>
          <w:szCs w:val="28"/>
          <w:highlight w:val="none"/>
          <w14:textFill>
            <w14:solidFill>
              <w14:schemeClr w14:val="tx1"/>
            </w14:solidFill>
          </w14:textFill>
        </w:rPr>
      </w:pPr>
    </w:p>
    <w:p w14:paraId="5BE85F7B">
      <w:pPr>
        <w:spacing w:line="360" w:lineRule="auto"/>
        <w:rPr>
          <w:rFonts w:asciiTheme="minorEastAsia" w:hAnsiTheme="minorEastAsia"/>
          <w:b/>
          <w:bCs/>
          <w:color w:val="000000" w:themeColor="text1"/>
          <w:szCs w:val="21"/>
          <w:highlight w:val="none"/>
          <w14:textFill>
            <w14:solidFill>
              <w14:schemeClr w14:val="tx1"/>
            </w14:solidFill>
          </w14:textFill>
        </w:rPr>
      </w:pP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14:paraId="1467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349" w:type="dxa"/>
            <w:vAlign w:val="top"/>
          </w:tcPr>
          <w:p w14:paraId="4928FFB9">
            <w:pPr>
              <w:autoSpaceDE w:val="0"/>
              <w:autoSpaceDN w:val="0"/>
              <w:adjustRightInd w:val="0"/>
              <w:spacing w:line="360" w:lineRule="auto"/>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甲方（采购人）：</w:t>
            </w:r>
          </w:p>
        </w:tc>
        <w:tc>
          <w:tcPr>
            <w:tcW w:w="4961" w:type="dxa"/>
            <w:vAlign w:val="top"/>
          </w:tcPr>
          <w:p w14:paraId="43AED00F">
            <w:pPr>
              <w:autoSpaceDE w:val="0"/>
              <w:autoSpaceDN w:val="0"/>
              <w:adjustRightInd w:val="0"/>
              <w:spacing w:line="360" w:lineRule="auto"/>
              <w:rPr>
                <w:rFonts w:hint="eastAsia" w:eastAsia="宋体" w:asciiTheme="minorEastAsia" w:hAnsiTheme="minorEastAsia"/>
                <w:b/>
                <w:bCs/>
                <w:color w:val="000000" w:themeColor="text1"/>
                <w:sz w:val="30"/>
                <w:szCs w:val="30"/>
                <w:highlight w:val="none"/>
                <w:u w:val="single"/>
                <w:lang w:eastAsia="zh-CN"/>
                <w14:textFill>
                  <w14:solidFill>
                    <w14:schemeClr w14:val="tx1"/>
                  </w14:solidFill>
                </w14:textFill>
              </w:rPr>
            </w:pPr>
            <w:r>
              <w:rPr>
                <w:rFonts w:hint="eastAsia" w:asciiTheme="minorEastAsia" w:hAnsiTheme="minorEastAsia"/>
                <w:b/>
                <w:bCs/>
                <w:color w:val="000000" w:themeColor="text1"/>
                <w:sz w:val="30"/>
                <w:szCs w:val="30"/>
                <w:highlight w:val="none"/>
                <w:u w:val="single"/>
                <w:lang w:eastAsia="zh-CN"/>
                <w14:textFill>
                  <w14:solidFill>
                    <w14:schemeClr w14:val="tx1"/>
                  </w14:solidFill>
                </w14:textFill>
              </w:rPr>
              <w:t>东莞市应急管理局</w:t>
            </w:r>
          </w:p>
        </w:tc>
      </w:tr>
      <w:tr w14:paraId="571B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vAlign w:val="top"/>
          </w:tcPr>
          <w:p w14:paraId="05BE0892">
            <w:pPr>
              <w:autoSpaceDE w:val="0"/>
              <w:autoSpaceDN w:val="0"/>
              <w:adjustRightInd w:val="0"/>
              <w:spacing w:line="360" w:lineRule="auto"/>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乙方（中标人）：</w:t>
            </w:r>
          </w:p>
        </w:tc>
        <w:tc>
          <w:tcPr>
            <w:tcW w:w="4961" w:type="dxa"/>
            <w:vAlign w:val="top"/>
          </w:tcPr>
          <w:p w14:paraId="4BE30056">
            <w:pPr>
              <w:autoSpaceDE w:val="0"/>
              <w:autoSpaceDN w:val="0"/>
              <w:adjustRightInd w:val="0"/>
              <w:spacing w:line="360" w:lineRule="auto"/>
              <w:rPr>
                <w:rFonts w:asciiTheme="minorEastAsia" w:hAnsiTheme="minorEastAsia"/>
                <w:b/>
                <w:bCs/>
                <w:color w:val="000000" w:themeColor="text1"/>
                <w:sz w:val="30"/>
                <w:szCs w:val="30"/>
                <w:highlight w:val="none"/>
                <w14:textFill>
                  <w14:solidFill>
                    <w14:schemeClr w14:val="tx1"/>
                  </w14:solidFill>
                </w14:textFill>
              </w:rPr>
            </w:pPr>
            <w:r>
              <w:rPr>
                <w:rFonts w:asciiTheme="minorEastAsia" w:hAnsiTheme="minorEastAsia"/>
                <w:b/>
                <w:bCs/>
                <w:color w:val="000000" w:themeColor="text1"/>
                <w:sz w:val="30"/>
                <w:szCs w:val="30"/>
                <w:highlight w:val="none"/>
                <w:u w:val="single"/>
                <w14:textFill>
                  <w14:solidFill>
                    <w14:schemeClr w14:val="tx1"/>
                  </w14:solidFill>
                </w14:textFill>
              </w:rPr>
              <w:t xml:space="preserve">                       </w:t>
            </w:r>
            <w:r>
              <w:rPr>
                <w:rFonts w:asciiTheme="minorEastAsia" w:hAnsiTheme="minorEastAsia"/>
                <w:b/>
                <w:bCs/>
                <w:color w:val="000000" w:themeColor="text1"/>
                <w:sz w:val="30"/>
                <w:szCs w:val="30"/>
                <w:highlight w:val="none"/>
                <w14:textFill>
                  <w14:solidFill>
                    <w14:schemeClr w14:val="tx1"/>
                  </w14:solidFill>
                </w14:textFill>
              </w:rPr>
              <w:t xml:space="preserve">                     </w:t>
            </w:r>
          </w:p>
        </w:tc>
      </w:tr>
      <w:tr w14:paraId="6752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vAlign w:val="top"/>
          </w:tcPr>
          <w:p w14:paraId="41C302E4">
            <w:pPr>
              <w:autoSpaceDE w:val="0"/>
              <w:autoSpaceDN w:val="0"/>
              <w:adjustRightInd w:val="0"/>
              <w:spacing w:line="360" w:lineRule="auto"/>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协议签订时间：</w:t>
            </w:r>
          </w:p>
        </w:tc>
        <w:tc>
          <w:tcPr>
            <w:tcW w:w="4961" w:type="dxa"/>
            <w:vAlign w:val="top"/>
          </w:tcPr>
          <w:p w14:paraId="30D942E0">
            <w:pPr>
              <w:autoSpaceDE w:val="0"/>
              <w:autoSpaceDN w:val="0"/>
              <w:adjustRightInd w:val="0"/>
              <w:spacing w:line="360" w:lineRule="auto"/>
              <w:rPr>
                <w:rFonts w:asciiTheme="minorEastAsia" w:hAnsiTheme="minorEastAsia"/>
                <w:b/>
                <w:bCs/>
                <w:color w:val="000000" w:themeColor="text1"/>
                <w:sz w:val="30"/>
                <w:szCs w:val="30"/>
                <w:highlight w:val="none"/>
                <w14:textFill>
                  <w14:solidFill>
                    <w14:schemeClr w14:val="tx1"/>
                  </w14:solidFill>
                </w14:textFill>
              </w:rPr>
            </w:pPr>
            <w:r>
              <w:rPr>
                <w:rFonts w:asciiTheme="minorEastAsia" w:hAnsiTheme="minorEastAsia"/>
                <w:b/>
                <w:bCs/>
                <w:color w:val="000000" w:themeColor="text1"/>
                <w:sz w:val="30"/>
                <w:szCs w:val="30"/>
                <w:highlight w:val="none"/>
                <w:u w:val="single"/>
                <w14:textFill>
                  <w14:solidFill>
                    <w14:schemeClr w14:val="tx1"/>
                  </w14:solidFill>
                </w14:textFill>
              </w:rPr>
              <w:t xml:space="preserve">                       </w:t>
            </w:r>
            <w:r>
              <w:rPr>
                <w:rFonts w:asciiTheme="minorEastAsia" w:hAnsiTheme="minorEastAsia"/>
                <w:b/>
                <w:bCs/>
                <w:color w:val="000000" w:themeColor="text1"/>
                <w:sz w:val="30"/>
                <w:szCs w:val="30"/>
                <w:highlight w:val="none"/>
                <w14:textFill>
                  <w14:solidFill>
                    <w14:schemeClr w14:val="tx1"/>
                  </w14:solidFill>
                </w14:textFill>
              </w:rPr>
              <w:t xml:space="preserve">                     </w:t>
            </w:r>
          </w:p>
        </w:tc>
      </w:tr>
    </w:tbl>
    <w:p w14:paraId="318D8092">
      <w:pPr>
        <w:spacing w:line="360" w:lineRule="auto"/>
        <w:rPr>
          <w:rFonts w:asciiTheme="minorEastAsia" w:hAnsiTheme="minorEastAsia"/>
          <w:b/>
          <w:bCs/>
          <w:color w:val="000000" w:themeColor="text1"/>
          <w:szCs w:val="21"/>
          <w:highlight w:val="none"/>
          <w14:textFill>
            <w14:solidFill>
              <w14:schemeClr w14:val="tx1"/>
            </w14:solidFill>
          </w14:textFill>
        </w:rPr>
      </w:pPr>
    </w:p>
    <w:p w14:paraId="7DE33431">
      <w:pPr>
        <w:spacing w:line="360" w:lineRule="auto"/>
        <w:rPr>
          <w:rFonts w:asciiTheme="minorEastAsia" w:hAnsiTheme="minorEastAsia"/>
          <w:b/>
          <w:bCs/>
          <w:color w:val="000000" w:themeColor="text1"/>
          <w:szCs w:val="21"/>
          <w:highlight w:val="none"/>
          <w14:textFill>
            <w14:solidFill>
              <w14:schemeClr w14:val="tx1"/>
            </w14:solidFill>
          </w14:textFill>
        </w:rPr>
      </w:pPr>
    </w:p>
    <w:p w14:paraId="1EBBDF10">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二〇二</w:t>
      </w:r>
      <w:r>
        <w:rPr>
          <w:rFonts w:hint="eastAsia" w:asciiTheme="minorEastAsia" w:hAnsiTheme="minorEastAsia"/>
          <w:b/>
          <w:bCs/>
          <w:color w:val="000000" w:themeColor="text1"/>
          <w:sz w:val="28"/>
          <w:szCs w:val="28"/>
          <w:highlight w:val="none"/>
          <w:lang w:val="en-US" w:eastAsia="zh-CN"/>
          <w14:textFill>
            <w14:solidFill>
              <w14:schemeClr w14:val="tx1"/>
            </w14:solidFill>
          </w14:textFill>
        </w:rPr>
        <w:t>五</w:t>
      </w:r>
      <w:r>
        <w:rPr>
          <w:rFonts w:hint="eastAsia" w:asciiTheme="minorEastAsia" w:hAnsiTheme="minorEastAsia"/>
          <w:b/>
          <w:bCs/>
          <w:color w:val="000000" w:themeColor="text1"/>
          <w:sz w:val="28"/>
          <w:szCs w:val="28"/>
          <w:highlight w:val="none"/>
          <w14:textFill>
            <w14:solidFill>
              <w14:schemeClr w14:val="tx1"/>
            </w14:solidFill>
          </w14:textFill>
        </w:rPr>
        <w:t>年</w:t>
      </w:r>
      <w:r>
        <w:rPr>
          <w:rFonts w:asciiTheme="minorEastAsia" w:hAnsiTheme="minorEastAsia"/>
          <w:b/>
          <w:bCs/>
          <w:color w:val="000000" w:themeColor="text1"/>
          <w:sz w:val="28"/>
          <w:szCs w:val="28"/>
          <w:highlight w:val="none"/>
          <w:u w:val="single"/>
          <w14:textFill>
            <w14:solidFill>
              <w14:schemeClr w14:val="tx1"/>
            </w14:solidFill>
          </w14:textFill>
        </w:rPr>
        <w:t xml:space="preserve">   </w:t>
      </w:r>
      <w:r>
        <w:rPr>
          <w:rFonts w:hint="eastAsia" w:asciiTheme="minorEastAsia" w:hAnsiTheme="minorEastAsia"/>
          <w:b/>
          <w:bCs/>
          <w:color w:val="000000" w:themeColor="text1"/>
          <w:sz w:val="28"/>
          <w:szCs w:val="28"/>
          <w:highlight w:val="none"/>
          <w14:textFill>
            <w14:solidFill>
              <w14:schemeClr w14:val="tx1"/>
            </w14:solidFill>
          </w14:textFill>
        </w:rPr>
        <w:t>月</w:t>
      </w:r>
    </w:p>
    <w:p w14:paraId="3A1F0399">
      <w:pPr>
        <w:spacing w:line="360" w:lineRule="auto"/>
        <w:rPr>
          <w:rFonts w:asciiTheme="minorEastAsia" w:hAnsiTheme="minorEastAsia"/>
          <w:b/>
          <w:bCs/>
          <w:color w:val="000000" w:themeColor="text1"/>
          <w:szCs w:val="21"/>
          <w:highlight w:val="none"/>
          <w14:textFill>
            <w14:solidFill>
              <w14:schemeClr w14:val="tx1"/>
            </w14:solidFill>
          </w14:textFill>
        </w:rPr>
      </w:pPr>
    </w:p>
    <w:p w14:paraId="5E217B5B">
      <w:pPr>
        <w:rPr>
          <w:rFonts w:hint="eastAsia"/>
          <w:b/>
          <w:bCs/>
          <w:color w:val="000000" w:themeColor="text1"/>
          <w:sz w:val="40"/>
          <w:szCs w:val="40"/>
          <w:highlight w:val="none"/>
          <w14:textFill>
            <w14:solidFill>
              <w14:schemeClr w14:val="tx1"/>
            </w14:solidFill>
          </w14:textFill>
        </w:rPr>
      </w:pPr>
      <w:r>
        <w:rPr>
          <w:rFonts w:hint="eastAsia"/>
          <w:b/>
          <w:bCs/>
          <w:color w:val="000000" w:themeColor="text1"/>
          <w:sz w:val="40"/>
          <w:szCs w:val="40"/>
          <w:highlight w:val="none"/>
          <w14:textFill>
            <w14:solidFill>
              <w14:schemeClr w14:val="tx1"/>
            </w14:solidFill>
          </w14:textFill>
        </w:rPr>
        <w:br w:type="page"/>
      </w:r>
    </w:p>
    <w:p w14:paraId="519E42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lang w:eastAsia="zh-CN"/>
          <w14:textFill>
            <w14:solidFill>
              <w14:schemeClr w14:val="tx1"/>
            </w14:solidFill>
          </w14:textFill>
        </w:rPr>
        <w:t>东莞市2025年化工医药及危险化学品企业安全生产监管检查全覆盖项目</w:t>
      </w:r>
      <w:r>
        <w:rPr>
          <w:rFonts w:hint="eastAsia"/>
          <w:b/>
          <w:bCs/>
          <w:color w:val="000000" w:themeColor="text1"/>
          <w:sz w:val="22"/>
          <w:szCs w:val="22"/>
          <w:highlight w:val="none"/>
          <w14:textFill>
            <w14:solidFill>
              <w14:schemeClr w14:val="tx1"/>
            </w14:solidFill>
          </w14:textFill>
        </w:rPr>
        <w:t>采购合同</w:t>
      </w:r>
    </w:p>
    <w:p w14:paraId="0D80CA54">
      <w:pPr>
        <w:spacing w:after="0"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62F6FBBC">
      <w:pPr>
        <w:pStyle w:val="24"/>
        <w:keepNext w:val="0"/>
        <w:keepLines w:val="0"/>
        <w:pageBreakBefore w:val="0"/>
        <w:kinsoku/>
        <w:overflowPunct/>
        <w:topLinePunct w:val="0"/>
        <w:autoSpaceDE/>
        <w:autoSpaceDN/>
        <w:bidi w:val="0"/>
        <w:spacing w:beforeLines="0" w:afterLines="0" w:line="44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p>
    <w:p w14:paraId="3F152D26">
      <w:pPr>
        <w:keepNext w:val="0"/>
        <w:keepLines w:val="0"/>
        <w:pageBreakBefore w:val="0"/>
        <w:tabs>
          <w:tab w:val="left" w:pos="720"/>
        </w:tabs>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    方：</w:t>
      </w:r>
    </w:p>
    <w:p w14:paraId="1DB8D01B">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           　   传  真：           地  址：</w:t>
      </w:r>
    </w:p>
    <w:p w14:paraId="0FBF1708">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    方：</w:t>
      </w:r>
      <w:r>
        <w:rPr>
          <w:rFonts w:hint="eastAsia" w:ascii="宋体" w:hAnsi="宋体" w:eastAsia="宋体" w:cs="宋体"/>
          <w:color w:val="000000" w:themeColor="text1"/>
          <w:sz w:val="22"/>
          <w:szCs w:val="22"/>
          <w:highlight w:val="none"/>
          <w14:textFill>
            <w14:solidFill>
              <w14:schemeClr w14:val="tx1"/>
            </w14:solidFill>
          </w14:textFill>
        </w:rPr>
        <w:br w:type="textWrapping"/>
      </w:r>
      <w:r>
        <w:rPr>
          <w:rFonts w:hint="eastAsia" w:ascii="宋体" w:hAnsi="宋体" w:eastAsia="宋体" w:cs="宋体"/>
          <w:color w:val="000000" w:themeColor="text1"/>
          <w:sz w:val="22"/>
          <w:szCs w:val="22"/>
          <w:highlight w:val="none"/>
          <w14:textFill>
            <w14:solidFill>
              <w14:schemeClr w14:val="tx1"/>
            </w14:solidFill>
          </w14:textFill>
        </w:rPr>
        <w:t xml:space="preserve">电    话：                传  真：           地  址：   </w:t>
      </w:r>
    </w:p>
    <w:p w14:paraId="70E0F9C8">
      <w:pPr>
        <w:keepNext w:val="0"/>
        <w:keepLines w:val="0"/>
        <w:pageBreakBefore w:val="0"/>
        <w:kinsoku/>
        <w:wordWrap w:val="0"/>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2CFCE6DE">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的采购结果，按照《中华人民共和国政府采购法》、《中华人民共和国政府采购法实施条例》、《</w:t>
      </w:r>
      <w:r>
        <w:rPr>
          <w:rFonts w:hint="eastAsia" w:ascii="宋体" w:hAnsi="宋体" w:eastAsia="宋体" w:cs="宋体"/>
          <w:color w:val="000000" w:themeColor="text1"/>
          <w:sz w:val="22"/>
          <w:szCs w:val="22"/>
          <w:highlight w:val="none"/>
          <w:lang w:val="en-US" w:eastAsia="zh-CN"/>
          <w14:textFill>
            <w14:solidFill>
              <w14:schemeClr w14:val="tx1"/>
            </w14:solidFill>
          </w14:textFill>
        </w:rPr>
        <w:t>民法典</w:t>
      </w:r>
      <w:r>
        <w:rPr>
          <w:rFonts w:hint="eastAsia" w:ascii="宋体" w:hAnsi="宋体" w:eastAsia="宋体" w:cs="宋体"/>
          <w:color w:val="000000" w:themeColor="text1"/>
          <w:sz w:val="22"/>
          <w:szCs w:val="22"/>
          <w:highlight w:val="none"/>
          <w14:textFill>
            <w14:solidFill>
              <w14:schemeClr w14:val="tx1"/>
            </w14:solidFill>
          </w14:textFill>
        </w:rPr>
        <w:t>》的规定，经双方协商，本着平等互利和诚实信用的原则，一致同意签订本合同如下。</w:t>
      </w:r>
    </w:p>
    <w:p w14:paraId="1873D0AA">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一、</w:t>
      </w:r>
      <w:r>
        <w:rPr>
          <w:rFonts w:hint="eastAsia" w:ascii="宋体" w:hAnsi="宋体" w:eastAsia="宋体" w:cs="宋体"/>
          <w:b/>
          <w:color w:val="000000" w:themeColor="text1"/>
          <w:sz w:val="22"/>
          <w:szCs w:val="22"/>
          <w:highlight w:val="none"/>
          <w14:textFill>
            <w14:solidFill>
              <w14:schemeClr w14:val="tx1"/>
            </w14:solidFill>
          </w14:textFill>
        </w:rPr>
        <w:t>合同金额</w:t>
      </w:r>
    </w:p>
    <w:p w14:paraId="2C2536AE">
      <w:pPr>
        <w:pStyle w:val="24"/>
        <w:keepNext w:val="0"/>
        <w:keepLines w:val="0"/>
        <w:pageBreakBefore w:val="0"/>
        <w:kinsoku/>
        <w:overflowPunct/>
        <w:topLinePunct w:val="0"/>
        <w:autoSpaceDE/>
        <w:autoSpaceDN/>
        <w:bidi w:val="0"/>
        <w:spacing w:beforeLines="0" w:afterLines="0" w:line="44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合同金额为</w:t>
      </w:r>
      <w:r>
        <w:rPr>
          <w:rFonts w:hint="eastAsia" w:ascii="宋体" w:hAnsi="宋体" w:eastAsia="宋体" w:cs="宋体"/>
          <w:color w:val="000000" w:themeColor="text1"/>
          <w:sz w:val="22"/>
          <w:szCs w:val="22"/>
          <w:highlight w:val="none"/>
          <w:lang w:eastAsia="zh-CN"/>
          <w14:textFill>
            <w14:solidFill>
              <w14:schemeClr w14:val="tx1"/>
            </w14:solidFill>
          </w14:textFill>
        </w:rPr>
        <w:t>人民币</w:t>
      </w:r>
      <w:r>
        <w:rPr>
          <w:rFonts w:hint="eastAsia" w:ascii="宋体" w:hAnsi="宋体" w:eastAsia="宋体" w:cs="宋体"/>
          <w:color w:val="000000" w:themeColor="text1"/>
          <w:sz w:val="22"/>
          <w:szCs w:val="22"/>
          <w:highlight w:val="none"/>
          <w14:textFill>
            <w14:solidFill>
              <w14:schemeClr w14:val="tx1"/>
            </w14:solidFill>
          </w14:textFill>
        </w:rPr>
        <w:t>（大写）：</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50A12C77">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服务范围</w:t>
      </w:r>
      <w:r>
        <w:rPr>
          <w:rFonts w:hint="eastAsia" w:ascii="宋体" w:hAnsi="宋体" w:cs="宋体"/>
          <w:b/>
          <w:color w:val="000000" w:themeColor="text1"/>
          <w:sz w:val="22"/>
          <w:szCs w:val="22"/>
          <w:highlight w:val="none"/>
          <w:lang w:eastAsia="zh-CN"/>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详见用户需求书</w:t>
      </w:r>
    </w:p>
    <w:p w14:paraId="5D5659F8">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三、</w:t>
      </w:r>
      <w:r>
        <w:rPr>
          <w:rFonts w:hint="eastAsia" w:ascii="宋体" w:hAnsi="宋体" w:eastAsia="宋体" w:cs="宋体"/>
          <w:b/>
          <w:color w:val="000000" w:themeColor="text1"/>
          <w:sz w:val="22"/>
          <w:szCs w:val="22"/>
          <w:highlight w:val="none"/>
          <w14:textFill>
            <w14:solidFill>
              <w14:schemeClr w14:val="tx1"/>
            </w14:solidFill>
          </w14:textFill>
        </w:rPr>
        <w:t>服务期间（项目完成期限）</w:t>
      </w:r>
    </w:p>
    <w:p w14:paraId="1ECE6DEC">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p w14:paraId="5E512344">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default"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四、</w:t>
      </w:r>
      <w:r>
        <w:rPr>
          <w:rFonts w:hint="eastAsia" w:ascii="宋体" w:hAnsi="宋体" w:eastAsia="宋体" w:cs="宋体"/>
          <w:b/>
          <w:color w:val="000000" w:themeColor="text1"/>
          <w:sz w:val="22"/>
          <w:szCs w:val="22"/>
          <w:highlight w:val="none"/>
          <w14:textFill>
            <w14:solidFill>
              <w14:schemeClr w14:val="tx1"/>
            </w14:solidFill>
          </w14:textFill>
        </w:rPr>
        <w:t>付款方式</w:t>
      </w:r>
      <w:r>
        <w:rPr>
          <w:rFonts w:hint="eastAsia" w:ascii="宋体" w:hAnsi="宋体" w:cs="宋体"/>
          <w:b/>
          <w:color w:val="000000" w:themeColor="text1"/>
          <w:sz w:val="22"/>
          <w:szCs w:val="22"/>
          <w:highlight w:val="none"/>
          <w:lang w:eastAsia="zh-CN"/>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详见用户需求书</w:t>
      </w:r>
    </w:p>
    <w:p w14:paraId="02A5BCE5">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五、</w:t>
      </w:r>
      <w:r>
        <w:rPr>
          <w:rFonts w:hint="eastAsia" w:ascii="宋体" w:hAnsi="宋体" w:eastAsia="宋体" w:cs="宋体"/>
          <w:b/>
          <w:color w:val="000000" w:themeColor="text1"/>
          <w:sz w:val="22"/>
          <w:szCs w:val="22"/>
          <w:highlight w:val="none"/>
          <w14:textFill>
            <w14:solidFill>
              <w14:schemeClr w14:val="tx1"/>
            </w14:solidFill>
          </w14:textFill>
        </w:rPr>
        <w:t>知识产权产权归属</w:t>
      </w:r>
    </w:p>
    <w:p w14:paraId="13CD4684">
      <w:pPr>
        <w:keepNext w:val="0"/>
        <w:keepLines w:val="0"/>
        <w:pageBreakBefore w:val="0"/>
        <w:tabs>
          <w:tab w:val="left" w:pos="900"/>
        </w:tabs>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69EE11D">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六、</w:t>
      </w:r>
      <w:r>
        <w:rPr>
          <w:rFonts w:hint="eastAsia" w:ascii="宋体" w:hAnsi="宋体" w:eastAsia="宋体" w:cs="宋体"/>
          <w:b/>
          <w:color w:val="000000" w:themeColor="text1"/>
          <w:sz w:val="22"/>
          <w:szCs w:val="22"/>
          <w:highlight w:val="none"/>
          <w14:textFill>
            <w14:solidFill>
              <w14:schemeClr w14:val="tx1"/>
            </w14:solidFill>
          </w14:textFill>
        </w:rPr>
        <w:t>违约责任与赔偿损失</w:t>
      </w:r>
    </w:p>
    <w:p w14:paraId="6CBF1E94">
      <w:pPr>
        <w:keepNext w:val="0"/>
        <w:keepLines w:val="0"/>
        <w:pageBreakBefore w:val="0"/>
        <w:tabs>
          <w:tab w:val="left" w:pos="900"/>
        </w:tabs>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 乙方提供的服务不符合采购文件、投标文件或本合同规定的，甲方有权拒收，并且乙方须向甲方支付本合同总价</w:t>
      </w:r>
      <w:r>
        <w:rPr>
          <w:rFonts w:hint="eastAsia" w:ascii="宋体" w:hAnsi="宋体" w:eastAsia="宋体" w:cs="宋体"/>
          <w:color w:val="000000" w:themeColor="text1"/>
          <w:sz w:val="22"/>
          <w:szCs w:val="22"/>
          <w:highlight w:val="none"/>
          <w:u w:val="single"/>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%的违约金。</w:t>
      </w:r>
    </w:p>
    <w:p w14:paraId="57B7AD80">
      <w:pPr>
        <w:keepNext w:val="0"/>
        <w:keepLines w:val="0"/>
        <w:pageBreakBefore w:val="0"/>
        <w:tabs>
          <w:tab w:val="left" w:pos="720"/>
          <w:tab w:val="left" w:pos="900"/>
        </w:tabs>
        <w:kinsoku/>
        <w:overflowPunct/>
        <w:topLinePunct w:val="0"/>
        <w:autoSpaceDE/>
        <w:autoSpaceDN/>
        <w:bidi w:val="0"/>
        <w:spacing w:line="440" w:lineRule="exact"/>
        <w:ind w:right="21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乙方未能按本合同规定的交货时间提供服务，从逾期之日起每日按本合同总价3‰的数额向甲方支付违约金；逾期半个月以上的，甲方有权终止合同，由此造成的甲方经济损失由乙方承担。</w:t>
      </w:r>
    </w:p>
    <w:p w14:paraId="128D7A04">
      <w:pPr>
        <w:keepNext w:val="0"/>
        <w:keepLines w:val="0"/>
        <w:pageBreakBefore w:val="0"/>
        <w:kinsoku/>
        <w:overflowPunct/>
        <w:topLinePunct w:val="0"/>
        <w:autoSpaceDE/>
        <w:autoSpaceDN/>
        <w:bidi w:val="0"/>
        <w:spacing w:line="440" w:lineRule="exact"/>
        <w:ind w:left="228" w:leftChars="114"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 甲方无正当理由拒收接受服务，到期拒付服务款项的，甲方向乙方偿付本合同总的5%的违约金。甲方逾期付款，则每日按本合同总价的3‰向乙方偿付违约金。</w:t>
      </w:r>
    </w:p>
    <w:p w14:paraId="428C30A3">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 其它违约责任按《中华人民共和国</w:t>
      </w:r>
      <w:r>
        <w:rPr>
          <w:rFonts w:hint="eastAsia" w:ascii="宋体" w:hAnsi="宋体" w:eastAsia="宋体" w:cs="宋体"/>
          <w:color w:val="000000" w:themeColor="text1"/>
          <w:sz w:val="22"/>
          <w:szCs w:val="22"/>
          <w:highlight w:val="none"/>
          <w:lang w:val="en-US" w:eastAsia="zh-CN"/>
          <w14:textFill>
            <w14:solidFill>
              <w14:schemeClr w14:val="tx1"/>
            </w14:solidFill>
          </w14:textFill>
        </w:rPr>
        <w:t>民法典</w:t>
      </w:r>
      <w:r>
        <w:rPr>
          <w:rFonts w:hint="eastAsia" w:ascii="宋体" w:hAnsi="宋体" w:eastAsia="宋体" w:cs="宋体"/>
          <w:color w:val="000000" w:themeColor="text1"/>
          <w:sz w:val="22"/>
          <w:szCs w:val="22"/>
          <w:highlight w:val="none"/>
          <w14:textFill>
            <w14:solidFill>
              <w14:schemeClr w14:val="tx1"/>
            </w14:solidFill>
          </w14:textFill>
        </w:rPr>
        <w:t>》处理。</w:t>
      </w:r>
    </w:p>
    <w:p w14:paraId="4A3A3B25">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七、</w:t>
      </w:r>
      <w:r>
        <w:rPr>
          <w:rFonts w:hint="eastAsia" w:ascii="宋体" w:hAnsi="宋体" w:eastAsia="宋体" w:cs="宋体"/>
          <w:b/>
          <w:color w:val="000000" w:themeColor="text1"/>
          <w:sz w:val="22"/>
          <w:szCs w:val="22"/>
          <w:highlight w:val="none"/>
          <w14:textFill>
            <w14:solidFill>
              <w14:schemeClr w14:val="tx1"/>
            </w14:solidFill>
          </w14:textFill>
        </w:rPr>
        <w:t>争端的解决</w:t>
      </w:r>
    </w:p>
    <w:p w14:paraId="0206EED3">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合同执行过程中发生的任何争议，如双方不能通过友好协商解决，按相关法律法规处理。</w:t>
      </w:r>
    </w:p>
    <w:p w14:paraId="25988A7A">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八、</w:t>
      </w:r>
      <w:r>
        <w:rPr>
          <w:rFonts w:hint="eastAsia" w:ascii="宋体" w:hAnsi="宋体" w:eastAsia="宋体" w:cs="宋体"/>
          <w:b/>
          <w:color w:val="000000" w:themeColor="text1"/>
          <w:sz w:val="22"/>
          <w:szCs w:val="22"/>
          <w:highlight w:val="none"/>
          <w14:textFill>
            <w14:solidFill>
              <w14:schemeClr w14:val="tx1"/>
            </w14:solidFill>
          </w14:textFill>
        </w:rPr>
        <w:t>不可抗力</w:t>
      </w:r>
    </w:p>
    <w:p w14:paraId="033895FC">
      <w:pPr>
        <w:keepNext w:val="0"/>
        <w:keepLines w:val="0"/>
        <w:pageBreakBefore w:val="0"/>
        <w:kinsoku/>
        <w:overflowPunct/>
        <w:topLinePunct w:val="0"/>
        <w:autoSpaceDE/>
        <w:autoSpaceDN/>
        <w:bidi w:val="0"/>
        <w:spacing w:line="440" w:lineRule="exact"/>
        <w:ind w:firstLine="431" w:firstLineChars="19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w:t>
      </w:r>
    </w:p>
    <w:p w14:paraId="3EE5D705">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九、</w:t>
      </w:r>
      <w:r>
        <w:rPr>
          <w:rFonts w:hint="eastAsia" w:ascii="宋体" w:hAnsi="宋体" w:eastAsia="宋体" w:cs="宋体"/>
          <w:b/>
          <w:color w:val="000000" w:themeColor="text1"/>
          <w:sz w:val="22"/>
          <w:szCs w:val="22"/>
          <w:highlight w:val="none"/>
          <w14:textFill>
            <w14:solidFill>
              <w14:schemeClr w14:val="tx1"/>
            </w14:solidFill>
          </w14:textFill>
        </w:rPr>
        <w:t>税费</w:t>
      </w:r>
    </w:p>
    <w:p w14:paraId="5408C8F4">
      <w:pPr>
        <w:keepNext w:val="0"/>
        <w:keepLines w:val="0"/>
        <w:pageBreakBefore w:val="0"/>
        <w:kinsoku/>
        <w:overflowPunct/>
        <w:topLinePunct w:val="0"/>
        <w:autoSpaceDE/>
        <w:autoSpaceDN/>
        <w:bidi w:val="0"/>
        <w:spacing w:line="440" w:lineRule="exact"/>
        <w:ind w:firstLine="431" w:firstLineChars="19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在中国境内、外发生的与本合同执行有关的一切税费均由乙方负担。</w:t>
      </w:r>
    </w:p>
    <w:p w14:paraId="64375627">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十、</w:t>
      </w:r>
      <w:r>
        <w:rPr>
          <w:rFonts w:hint="eastAsia" w:ascii="宋体" w:hAnsi="宋体" w:eastAsia="宋体" w:cs="宋体"/>
          <w:b/>
          <w:color w:val="000000" w:themeColor="text1"/>
          <w:sz w:val="22"/>
          <w:szCs w:val="22"/>
          <w:highlight w:val="none"/>
          <w14:textFill>
            <w14:solidFill>
              <w14:schemeClr w14:val="tx1"/>
            </w14:solidFill>
          </w14:textFill>
        </w:rPr>
        <w:t>其它</w:t>
      </w:r>
    </w:p>
    <w:p w14:paraId="3F229568">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 本合同所有附件、采购文件、投标文件、中标通知书通知书均为合同的有效组成部分，与本合同具有同等法律效力。</w:t>
      </w:r>
    </w:p>
    <w:p w14:paraId="272063A2">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在执行本合同的过程中，所有经双方签署确认的文件（包括会议纪要、补充协议、往来信函）即成为本合同的有效组成部分。</w:t>
      </w:r>
    </w:p>
    <w:p w14:paraId="5DE4C2D6">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 如一方地址、电话、传真号码有变更，应在变更当日内书面通知对方，否则，应承担相应责任。 </w:t>
      </w:r>
    </w:p>
    <w:p w14:paraId="5644C4C0">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 除甲方事先书面同意外，乙方不得部分或全部转让其应履行的合同项下的义务。</w:t>
      </w:r>
    </w:p>
    <w:p w14:paraId="2D1323FA">
      <w:pPr>
        <w:keepNext w:val="0"/>
        <w:keepLines w:val="0"/>
        <w:pageBreakBefore w:val="0"/>
        <w:numPr>
          <w:ilvl w:val="0"/>
          <w:numId w:val="0"/>
        </w:numPr>
        <w:tabs>
          <w:tab w:val="left" w:pos="630"/>
        </w:tabs>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十一、</w:t>
      </w:r>
      <w:r>
        <w:rPr>
          <w:rFonts w:hint="eastAsia" w:ascii="宋体" w:hAnsi="宋体" w:eastAsia="宋体" w:cs="宋体"/>
          <w:b/>
          <w:color w:val="000000" w:themeColor="text1"/>
          <w:sz w:val="22"/>
          <w:szCs w:val="22"/>
          <w:highlight w:val="none"/>
          <w14:textFill>
            <w14:solidFill>
              <w14:schemeClr w14:val="tx1"/>
            </w14:solidFill>
          </w14:textFill>
        </w:rPr>
        <w:t>合同生效</w:t>
      </w:r>
    </w:p>
    <w:p w14:paraId="6EBA9E4B">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1）本合同在甲乙双方法人代表或其授权代表签字盖章后生效。</w:t>
      </w:r>
    </w:p>
    <w:p w14:paraId="1659F578">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2）合同一式4份，其中甲方1份，乙方1份，监管部门1份，采购代理机构1份。</w:t>
      </w:r>
    </w:p>
    <w:p w14:paraId="0276F044">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6A0ACF89">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甲方（盖章）：                          乙方（盖章）：</w:t>
      </w:r>
    </w:p>
    <w:p w14:paraId="7CA17FF1">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法定代表/授权代表（签字）：             法定代表/授权代表（签字）：</w:t>
      </w:r>
    </w:p>
    <w:p w14:paraId="0086A680">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                                 日期：</w:t>
      </w:r>
    </w:p>
    <w:p w14:paraId="7AC5894B">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                             邮政编码：</w:t>
      </w:r>
    </w:p>
    <w:p w14:paraId="49F91C95">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开户名称：                             开户名称：</w:t>
      </w:r>
    </w:p>
    <w:p w14:paraId="55AF80A0">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                             开户银行：</w:t>
      </w:r>
    </w:p>
    <w:p w14:paraId="3EE952AE">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开户账号：                             开户账号:</w:t>
      </w:r>
    </w:p>
    <w:p w14:paraId="7324BE81">
      <w:pPr>
        <w:keepNext w:val="0"/>
        <w:keepLines w:val="0"/>
        <w:pageBreakBefore w:val="0"/>
        <w:kinsoku/>
        <w:overflowPunct/>
        <w:topLinePunct w:val="0"/>
        <w:autoSpaceDE/>
        <w:autoSpaceDN/>
        <w:bidi w:val="0"/>
        <w:spacing w:line="44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 １．本合同所有附件均在签订合同时编制，其编制依据是招标文件“用户需求书”中的要求和中标人的投标文件中的相应内容；</w:t>
      </w:r>
    </w:p>
    <w:p w14:paraId="1C5FB8DB">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２．合同附件的具体内容由双方在签订合同时确定。</w:t>
      </w:r>
    </w:p>
    <w:p w14:paraId="28633F75">
      <w:pPr>
        <w:pStyle w:val="19"/>
        <w:keepNext w:val="0"/>
        <w:keepLines w:val="0"/>
        <w:pageBreakBefore w:val="0"/>
        <w:tabs>
          <w:tab w:val="left" w:pos="567"/>
        </w:tabs>
        <w:kinsoku/>
        <w:overflowPunct/>
        <w:topLinePunct w:val="0"/>
        <w:autoSpaceDE/>
        <w:autoSpaceDN/>
        <w:bidi w:val="0"/>
        <w:spacing w:line="440" w:lineRule="exact"/>
        <w:jc w:val="center"/>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此仅为合同书样本，</w:t>
      </w:r>
      <w:r>
        <w:rPr>
          <w:rFonts w:hint="eastAsia" w:ascii="宋体" w:hAnsi="宋体" w:eastAsia="宋体" w:cs="宋体"/>
          <w:b/>
          <w:color w:val="000000" w:themeColor="text1"/>
          <w:sz w:val="22"/>
          <w:szCs w:val="22"/>
          <w:highlight w:val="none"/>
          <w:lang w:val="en-US" w:eastAsia="zh-CN"/>
          <w14:textFill>
            <w14:solidFill>
              <w14:schemeClr w14:val="tx1"/>
            </w14:solidFill>
          </w14:textFill>
        </w:rPr>
        <w:t>乙方</w:t>
      </w:r>
      <w:r>
        <w:rPr>
          <w:rFonts w:hint="eastAsia" w:ascii="宋体" w:hAnsi="宋体" w:eastAsia="宋体" w:cs="宋体"/>
          <w:b/>
          <w:color w:val="000000" w:themeColor="text1"/>
          <w:sz w:val="22"/>
          <w:szCs w:val="22"/>
          <w:highlight w:val="none"/>
          <w14:textFill>
            <w14:solidFill>
              <w14:schemeClr w14:val="tx1"/>
            </w14:solidFill>
          </w14:textFill>
        </w:rPr>
        <w:t>需根据实际情况和甲方签订相应的合同</w:t>
      </w:r>
      <w:r>
        <w:rPr>
          <w:rFonts w:hint="eastAsia" w:ascii="宋体" w:hAnsi="宋体" w:eastAsia="宋体" w:cs="宋体"/>
          <w:b/>
          <w:color w:val="000000" w:themeColor="text1"/>
          <w:sz w:val="22"/>
          <w:szCs w:val="22"/>
          <w:highlight w:val="none"/>
          <w:lang w:eastAsia="zh-CN"/>
          <w14:textFill>
            <w14:solidFill>
              <w14:schemeClr w14:val="tx1"/>
            </w14:solidFill>
          </w14:textFill>
        </w:rPr>
        <w:t>。</w:t>
      </w:r>
    </w:p>
    <w:p w14:paraId="6A33B948">
      <w:pPr>
        <w:keepNext w:val="0"/>
        <w:keepLines w:val="0"/>
        <w:pageBreakBefore w:val="0"/>
        <w:kinsoku/>
        <w:wordWrap/>
        <w:overflowPunct/>
        <w:topLinePunct w:val="0"/>
        <w:autoSpaceDE/>
        <w:autoSpaceDN/>
        <w:bidi w:val="0"/>
        <w:spacing w:line="440" w:lineRule="exact"/>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742E30A">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3EC9BE6B">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4967DA72">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3191CE61">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2F06B463">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7F814659">
      <w:pPr>
        <w:pStyle w:val="3"/>
        <w:spacing w:before="0" w:after="0" w:line="240" w:lineRule="auto"/>
        <w:jc w:val="both"/>
        <w:rPr>
          <w:rFonts w:hint="eastAsia" w:ascii="宋体" w:hAnsi="宋体"/>
          <w:color w:val="000000" w:themeColor="text1"/>
          <w:spacing w:val="20"/>
          <w:szCs w:val="44"/>
          <w:highlight w:val="none"/>
          <w14:textFill>
            <w14:solidFill>
              <w14:schemeClr w14:val="tx1"/>
            </w14:solidFill>
          </w14:textFill>
        </w:rPr>
      </w:pPr>
    </w:p>
    <w:p w14:paraId="4CFA784D">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20B9003C">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00A3EB31">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4DF782BD">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704C9A7F">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7E87E6AB">
      <w:pPr>
        <w:pStyle w:val="3"/>
        <w:spacing w:before="0" w:after="0" w:line="240" w:lineRule="auto"/>
        <w:ind w:left="230" w:leftChars="115"/>
        <w:rPr>
          <w:rFonts w:hint="eastAsia" w:ascii="宋体" w:hAnsi="宋体"/>
          <w:color w:val="000000" w:themeColor="text1"/>
          <w:spacing w:val="20"/>
          <w:szCs w:val="44"/>
          <w:highlight w:val="none"/>
          <w14:textFill>
            <w14:solidFill>
              <w14:schemeClr w14:val="tx1"/>
            </w14:solidFill>
          </w14:textFill>
        </w:rPr>
      </w:pPr>
    </w:p>
    <w:p w14:paraId="282F2E64">
      <w:pPr>
        <w:pStyle w:val="3"/>
        <w:spacing w:before="0" w:after="0" w:line="240" w:lineRule="auto"/>
        <w:ind w:left="230" w:leftChars="115"/>
        <w:rPr>
          <w:rFonts w:ascii="宋体" w:hAnsi="宋体"/>
          <w:color w:val="000000" w:themeColor="text1"/>
          <w:spacing w:val="20"/>
          <w:szCs w:val="44"/>
          <w:highlight w:val="none"/>
          <w14:textFill>
            <w14:solidFill>
              <w14:schemeClr w14:val="tx1"/>
            </w14:solidFill>
          </w14:textFill>
        </w:rPr>
      </w:pPr>
      <w:bookmarkStart w:id="113" w:name="_Toc15372"/>
      <w:r>
        <w:rPr>
          <w:rFonts w:hint="eastAsia" w:ascii="宋体" w:hAnsi="宋体"/>
          <w:color w:val="000000" w:themeColor="text1"/>
          <w:spacing w:val="20"/>
          <w:szCs w:val="44"/>
          <w:highlight w:val="none"/>
          <w14:textFill>
            <w14:solidFill>
              <w14:schemeClr w14:val="tx1"/>
            </w14:solidFill>
          </w14:textFill>
        </w:rPr>
        <w:t>第五部分  投标文件格式</w:t>
      </w:r>
      <w:bookmarkEnd w:id="113"/>
    </w:p>
    <w:p w14:paraId="7D805A09">
      <w:pPr>
        <w:pStyle w:val="181"/>
        <w:ind w:firstLine="2796" w:firstLineChars="902"/>
        <w:rPr>
          <w:rFonts w:ascii="宋体" w:eastAsia="宋体"/>
          <w:color w:val="000000" w:themeColor="text1"/>
          <w:highlight w:val="none"/>
          <w14:textFill>
            <w14:solidFill>
              <w14:schemeClr w14:val="tx1"/>
            </w14:solidFill>
          </w14:textFill>
        </w:rPr>
      </w:pPr>
    </w:p>
    <w:p w14:paraId="0896A31C">
      <w:pPr>
        <w:pStyle w:val="181"/>
        <w:ind w:firstLine="2796" w:firstLineChars="902"/>
        <w:rPr>
          <w:rFonts w:ascii="宋体" w:eastAsia="宋体"/>
          <w:color w:val="000000" w:themeColor="text1"/>
          <w:highlight w:val="none"/>
          <w14:textFill>
            <w14:solidFill>
              <w14:schemeClr w14:val="tx1"/>
            </w14:solidFill>
          </w14:textFill>
        </w:rPr>
      </w:pPr>
    </w:p>
    <w:p w14:paraId="132FCF33">
      <w:pPr>
        <w:pStyle w:val="181"/>
        <w:ind w:firstLine="2796" w:firstLineChars="902"/>
        <w:rPr>
          <w:rFonts w:ascii="宋体" w:eastAsia="宋体"/>
          <w:color w:val="000000" w:themeColor="text1"/>
          <w:highlight w:val="none"/>
          <w14:textFill>
            <w14:solidFill>
              <w14:schemeClr w14:val="tx1"/>
            </w14:solidFill>
          </w14:textFill>
        </w:rPr>
      </w:pPr>
    </w:p>
    <w:p w14:paraId="0A84C9B7">
      <w:pPr>
        <w:pStyle w:val="181"/>
        <w:ind w:firstLine="2796" w:firstLineChars="902"/>
        <w:rPr>
          <w:rFonts w:ascii="宋体" w:eastAsia="宋体"/>
          <w:color w:val="000000" w:themeColor="text1"/>
          <w:highlight w:val="none"/>
          <w14:textFill>
            <w14:solidFill>
              <w14:schemeClr w14:val="tx1"/>
            </w14:solidFill>
          </w14:textFill>
        </w:rPr>
      </w:pPr>
    </w:p>
    <w:p w14:paraId="19CA80D6">
      <w:pPr>
        <w:pStyle w:val="181"/>
        <w:ind w:firstLine="2796" w:firstLineChars="902"/>
        <w:rPr>
          <w:rFonts w:ascii="宋体" w:eastAsia="宋体"/>
          <w:color w:val="000000" w:themeColor="text1"/>
          <w:highlight w:val="none"/>
          <w14:textFill>
            <w14:solidFill>
              <w14:schemeClr w14:val="tx1"/>
            </w14:solidFill>
          </w14:textFill>
        </w:rPr>
      </w:pPr>
    </w:p>
    <w:p w14:paraId="76432ACB">
      <w:pPr>
        <w:pStyle w:val="181"/>
        <w:ind w:firstLine="2796" w:firstLineChars="902"/>
        <w:rPr>
          <w:rFonts w:ascii="宋体" w:eastAsia="宋体"/>
          <w:color w:val="000000" w:themeColor="text1"/>
          <w:highlight w:val="none"/>
          <w14:textFill>
            <w14:solidFill>
              <w14:schemeClr w14:val="tx1"/>
            </w14:solidFill>
          </w14:textFill>
        </w:rPr>
      </w:pPr>
    </w:p>
    <w:p w14:paraId="6FE700FC">
      <w:pPr>
        <w:pStyle w:val="181"/>
        <w:ind w:firstLine="2796" w:firstLineChars="902"/>
        <w:rPr>
          <w:rFonts w:ascii="宋体" w:eastAsia="宋体"/>
          <w:color w:val="000000" w:themeColor="text1"/>
          <w:highlight w:val="none"/>
          <w14:textFill>
            <w14:solidFill>
              <w14:schemeClr w14:val="tx1"/>
            </w14:solidFill>
          </w14:textFill>
        </w:rPr>
      </w:pPr>
    </w:p>
    <w:p w14:paraId="4B0587EA">
      <w:pPr>
        <w:pStyle w:val="181"/>
        <w:ind w:firstLine="2796" w:firstLineChars="902"/>
        <w:rPr>
          <w:rFonts w:ascii="宋体" w:eastAsia="宋体"/>
          <w:color w:val="000000" w:themeColor="text1"/>
          <w:highlight w:val="none"/>
          <w14:textFill>
            <w14:solidFill>
              <w14:schemeClr w14:val="tx1"/>
            </w14:solidFill>
          </w14:textFill>
        </w:rPr>
      </w:pPr>
    </w:p>
    <w:p w14:paraId="70049E8D">
      <w:pPr>
        <w:pStyle w:val="181"/>
        <w:ind w:firstLine="2796" w:firstLineChars="902"/>
        <w:rPr>
          <w:rFonts w:ascii="宋体" w:eastAsia="宋体"/>
          <w:color w:val="000000" w:themeColor="text1"/>
          <w:highlight w:val="none"/>
          <w14:textFill>
            <w14:solidFill>
              <w14:schemeClr w14:val="tx1"/>
            </w14:solidFill>
          </w14:textFill>
        </w:rPr>
      </w:pPr>
    </w:p>
    <w:p w14:paraId="2DFE071D">
      <w:pPr>
        <w:pStyle w:val="4"/>
        <w:jc w:val="both"/>
        <w:rPr>
          <w:rFonts w:ascii="宋体" w:hAnsi="宋体" w:eastAsia="宋体"/>
          <w:color w:val="000000" w:themeColor="text1"/>
          <w:szCs w:val="32"/>
          <w:highlight w:val="none"/>
          <w14:textFill>
            <w14:solidFill>
              <w14:schemeClr w14:val="tx1"/>
            </w14:solidFill>
          </w14:textFill>
        </w:rPr>
      </w:pPr>
      <w:bookmarkStart w:id="114" w:name="_Toc5685"/>
      <w:r>
        <w:rPr>
          <w:rFonts w:hint="eastAsia" w:ascii="宋体" w:hAnsi="宋体" w:eastAsia="宋体"/>
          <w:color w:val="000000" w:themeColor="text1"/>
          <w:szCs w:val="32"/>
          <w:highlight w:val="none"/>
          <w14:textFill>
            <w14:solidFill>
              <w14:schemeClr w14:val="tx1"/>
            </w14:solidFill>
          </w14:textFill>
        </w:rPr>
        <w:t>一、价格文件（独立成册）</w:t>
      </w:r>
      <w:bookmarkEnd w:id="114"/>
    </w:p>
    <w:p w14:paraId="1296D282">
      <w:pPr>
        <w:spacing w:line="360" w:lineRule="auto"/>
        <w:jc w:val="right"/>
        <w:rPr>
          <w:rFonts w:ascii="黑体" w:hAnsi="黑体" w:eastAsia="黑体"/>
          <w:color w:val="000000" w:themeColor="text1"/>
          <w:spacing w:val="-20"/>
          <w:sz w:val="56"/>
          <w:szCs w:val="56"/>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正本/副本</w:t>
      </w:r>
    </w:p>
    <w:p w14:paraId="1112F080">
      <w:pPr>
        <w:spacing w:before="480" w:beforeLines="200"/>
        <w:jc w:val="center"/>
        <w:rPr>
          <w:rFonts w:hint="eastAsia" w:ascii="黑体" w:hAnsi="黑体" w:eastAsia="黑体"/>
          <w:color w:val="000000" w:themeColor="text1"/>
          <w:spacing w:val="-20"/>
          <w:sz w:val="56"/>
          <w:szCs w:val="96"/>
          <w:highlight w:val="none"/>
          <w:lang w:eastAsia="zh-CN"/>
          <w14:textFill>
            <w14:solidFill>
              <w14:schemeClr w14:val="tx1"/>
            </w14:solidFill>
          </w14:textFill>
        </w:rPr>
      </w:pPr>
      <w:r>
        <w:rPr>
          <w:rFonts w:hint="eastAsia" w:ascii="黑体" w:hAnsi="黑体" w:eastAsia="黑体"/>
          <w:color w:val="000000" w:themeColor="text1"/>
          <w:spacing w:val="-20"/>
          <w:sz w:val="52"/>
          <w:szCs w:val="52"/>
          <w:highlight w:val="none"/>
          <w:lang w:eastAsia="zh-CN"/>
          <w14:textFill>
            <w14:solidFill>
              <w14:schemeClr w14:val="tx1"/>
            </w14:solidFill>
          </w14:textFill>
        </w:rPr>
        <w:t>东莞市2025年化工医药及危险化学品企业安全生产监管检查全覆盖项目</w:t>
      </w:r>
      <w:r>
        <w:rPr>
          <w:rFonts w:hint="eastAsia" w:asciiTheme="minorEastAsia" w:hAnsiTheme="minorEastAsia"/>
          <w:b/>
          <w:color w:val="000000" w:themeColor="text1"/>
          <w:sz w:val="52"/>
          <w:szCs w:val="52"/>
          <w:highlight w:val="none"/>
          <w:lang w:eastAsia="zh-CN"/>
          <w14:textFill>
            <w14:solidFill>
              <w14:schemeClr w14:val="tx1"/>
            </w14:solidFill>
          </w14:textFill>
        </w:rPr>
        <w:t>（</w:t>
      </w:r>
      <w:r>
        <w:rPr>
          <w:rFonts w:hint="eastAsia" w:asciiTheme="minorEastAsia" w:hAnsiTheme="minorEastAsia"/>
          <w:b/>
          <w:color w:val="000000" w:themeColor="text1"/>
          <w:sz w:val="52"/>
          <w:szCs w:val="52"/>
          <w:highlight w:val="none"/>
          <w:lang w:val="en-US" w:eastAsia="zh-CN"/>
          <w14:textFill>
            <w14:solidFill>
              <w14:schemeClr w14:val="tx1"/>
            </w14:solidFill>
          </w14:textFill>
        </w:rPr>
        <w:t xml:space="preserve">包 </w:t>
      </w:r>
      <w:r>
        <w:rPr>
          <w:rFonts w:hint="eastAsia" w:asciiTheme="minorEastAsia" w:hAnsiTheme="minorEastAsia"/>
          <w:b/>
          <w:color w:val="000000" w:themeColor="text1"/>
          <w:sz w:val="52"/>
          <w:szCs w:val="52"/>
          <w:highlight w:val="none"/>
          <w:lang w:eastAsia="zh-CN"/>
          <w14:textFill>
            <w14:solidFill>
              <w14:schemeClr w14:val="tx1"/>
            </w14:solidFill>
          </w14:textFill>
        </w:rPr>
        <w:t>）</w:t>
      </w:r>
    </w:p>
    <w:p w14:paraId="62DE571D">
      <w:pPr>
        <w:spacing w:before="240" w:beforeLines="100" w:line="500" w:lineRule="exact"/>
        <w:jc w:val="center"/>
        <w:rPr>
          <w:rFonts w:ascii="黑体" w:hAnsi="黑体" w:eastAsia="黑体"/>
          <w:b/>
          <w:color w:val="000000" w:themeColor="text1"/>
          <w:szCs w:val="21"/>
          <w:highlight w:val="none"/>
          <w14:textFill>
            <w14:solidFill>
              <w14:schemeClr w14:val="tx1"/>
            </w14:solidFill>
          </w14:textFill>
        </w:rPr>
      </w:pPr>
    </w:p>
    <w:p w14:paraId="3C89CFC3">
      <w:pPr>
        <w:spacing w:before="240" w:beforeLines="100" w:line="500" w:lineRule="exact"/>
        <w:jc w:val="center"/>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（项目编号：）</w:t>
      </w:r>
    </w:p>
    <w:p w14:paraId="06C27044">
      <w:pPr>
        <w:spacing w:before="240" w:beforeLines="100"/>
        <w:jc w:val="center"/>
        <w:rPr>
          <w:rFonts w:ascii="黑体" w:hAnsi="黑体" w:eastAsia="黑体"/>
          <w:b/>
          <w:color w:val="000000" w:themeColor="text1"/>
          <w:szCs w:val="21"/>
          <w:highlight w:val="none"/>
          <w14:textFill>
            <w14:solidFill>
              <w14:schemeClr w14:val="tx1"/>
            </w14:solidFill>
          </w14:textFill>
        </w:rPr>
      </w:pPr>
    </w:p>
    <w:p w14:paraId="5D8D8247">
      <w:pPr>
        <w:spacing w:before="1200" w:beforeLines="500"/>
        <w:jc w:val="center"/>
        <w:rPr>
          <w:rFonts w:ascii="黑体" w:hAnsi="黑体" w:eastAsia="黑体"/>
          <w:b/>
          <w:color w:val="000000" w:themeColor="text1"/>
          <w:spacing w:val="60"/>
          <w:sz w:val="72"/>
          <w:szCs w:val="72"/>
          <w:highlight w:val="none"/>
          <w14:textFill>
            <w14:solidFill>
              <w14:schemeClr w14:val="tx1"/>
            </w14:solidFill>
          </w14:textFill>
        </w:rPr>
      </w:pPr>
      <w:r>
        <w:rPr>
          <w:rFonts w:hint="eastAsia" w:ascii="黑体" w:hAnsi="黑体" w:eastAsia="黑体"/>
          <w:b/>
          <w:color w:val="000000" w:themeColor="text1"/>
          <w:spacing w:val="60"/>
          <w:sz w:val="72"/>
          <w:szCs w:val="72"/>
          <w:highlight w:val="none"/>
          <w14:textFill>
            <w14:solidFill>
              <w14:schemeClr w14:val="tx1"/>
            </w14:solidFill>
          </w14:textFill>
        </w:rPr>
        <w:t>价格文件</w:t>
      </w:r>
    </w:p>
    <w:p w14:paraId="48DC7039">
      <w:pPr>
        <w:spacing w:after="1200" w:afterLines="500"/>
        <w:jc w:val="center"/>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（封面格式仅供参考）</w:t>
      </w:r>
    </w:p>
    <w:tbl>
      <w:tblPr>
        <w:tblStyle w:val="50"/>
        <w:tblW w:w="7712" w:type="dxa"/>
        <w:jc w:val="center"/>
        <w:tblLayout w:type="fixed"/>
        <w:tblCellMar>
          <w:top w:w="0" w:type="dxa"/>
          <w:left w:w="108" w:type="dxa"/>
          <w:bottom w:w="0" w:type="dxa"/>
          <w:right w:w="108" w:type="dxa"/>
        </w:tblCellMar>
      </w:tblPr>
      <w:tblGrid>
        <w:gridCol w:w="2192"/>
        <w:gridCol w:w="5520"/>
      </w:tblGrid>
      <w:tr w14:paraId="4E4AD80B">
        <w:tblPrEx>
          <w:tblCellMar>
            <w:top w:w="0" w:type="dxa"/>
            <w:left w:w="108" w:type="dxa"/>
            <w:bottom w:w="0" w:type="dxa"/>
            <w:right w:w="108" w:type="dxa"/>
          </w:tblCellMar>
        </w:tblPrEx>
        <w:trPr>
          <w:trHeight w:val="507" w:hRule="atLeast"/>
          <w:jc w:val="center"/>
        </w:trPr>
        <w:tc>
          <w:tcPr>
            <w:tcW w:w="2192" w:type="dxa"/>
            <w:vAlign w:val="center"/>
          </w:tcPr>
          <w:p w14:paraId="267F51DB">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投标单位全称：</w:t>
            </w:r>
          </w:p>
        </w:tc>
        <w:tc>
          <w:tcPr>
            <w:tcW w:w="5520" w:type="dxa"/>
            <w:vAlign w:val="center"/>
          </w:tcPr>
          <w:p w14:paraId="2C52BA7B">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5B895191">
        <w:tblPrEx>
          <w:tblCellMar>
            <w:top w:w="0" w:type="dxa"/>
            <w:left w:w="108" w:type="dxa"/>
            <w:bottom w:w="0" w:type="dxa"/>
            <w:right w:w="108" w:type="dxa"/>
          </w:tblCellMar>
        </w:tblPrEx>
        <w:trPr>
          <w:trHeight w:val="556" w:hRule="atLeast"/>
          <w:jc w:val="center"/>
        </w:trPr>
        <w:tc>
          <w:tcPr>
            <w:tcW w:w="2192" w:type="dxa"/>
            <w:vAlign w:val="center"/>
          </w:tcPr>
          <w:p w14:paraId="731090D2">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投标单位地址：</w:t>
            </w:r>
          </w:p>
        </w:tc>
        <w:tc>
          <w:tcPr>
            <w:tcW w:w="5520" w:type="dxa"/>
            <w:vAlign w:val="center"/>
          </w:tcPr>
          <w:p w14:paraId="7BCBBA48">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6F472A7A">
        <w:tblPrEx>
          <w:tblCellMar>
            <w:top w:w="0" w:type="dxa"/>
            <w:left w:w="108" w:type="dxa"/>
            <w:bottom w:w="0" w:type="dxa"/>
            <w:right w:w="108" w:type="dxa"/>
          </w:tblCellMar>
        </w:tblPrEx>
        <w:trPr>
          <w:trHeight w:val="550" w:hRule="atLeast"/>
          <w:jc w:val="center"/>
        </w:trPr>
        <w:tc>
          <w:tcPr>
            <w:tcW w:w="2192" w:type="dxa"/>
            <w:vAlign w:val="center"/>
          </w:tcPr>
          <w:p w14:paraId="6783A919">
            <w:pPr>
              <w:spacing w:line="360" w:lineRule="auto"/>
              <w:jc w:val="center"/>
              <w:rPr>
                <w:rFonts w:ascii="黑体" w:hAnsi="黑体" w:eastAsia="黑体"/>
                <w:color w:val="000000" w:themeColor="text1"/>
                <w:spacing w:val="-10"/>
                <w:sz w:val="24"/>
                <w:szCs w:val="24"/>
                <w:highlight w:val="none"/>
                <w14:textFill>
                  <w14:solidFill>
                    <w14:schemeClr w14:val="tx1"/>
                  </w14:solidFill>
                </w14:textFill>
              </w:rPr>
            </w:pPr>
            <w:r>
              <w:rPr>
                <w:rFonts w:hint="eastAsia" w:ascii="黑体" w:hAnsi="黑体" w:eastAsia="黑体"/>
                <w:color w:val="000000" w:themeColor="text1"/>
                <w:spacing w:val="-10"/>
                <w:sz w:val="24"/>
                <w:szCs w:val="24"/>
                <w:highlight w:val="none"/>
                <w14:textFill>
                  <w14:solidFill>
                    <w14:schemeClr w14:val="tx1"/>
                  </w14:solidFill>
                </w14:textFill>
              </w:rPr>
              <w:t>投标单位联系人：</w:t>
            </w:r>
          </w:p>
        </w:tc>
        <w:tc>
          <w:tcPr>
            <w:tcW w:w="5520" w:type="dxa"/>
            <w:vAlign w:val="center"/>
          </w:tcPr>
          <w:p w14:paraId="08EC7923">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0C66656C">
        <w:tblPrEx>
          <w:tblCellMar>
            <w:top w:w="0" w:type="dxa"/>
            <w:left w:w="108" w:type="dxa"/>
            <w:bottom w:w="0" w:type="dxa"/>
            <w:right w:w="108" w:type="dxa"/>
          </w:tblCellMar>
        </w:tblPrEx>
        <w:trPr>
          <w:trHeight w:val="558" w:hRule="atLeast"/>
          <w:jc w:val="center"/>
        </w:trPr>
        <w:tc>
          <w:tcPr>
            <w:tcW w:w="2192" w:type="dxa"/>
            <w:vAlign w:val="center"/>
          </w:tcPr>
          <w:p w14:paraId="7E0A80F0">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投标单位固话：</w:t>
            </w:r>
          </w:p>
        </w:tc>
        <w:tc>
          <w:tcPr>
            <w:tcW w:w="5520" w:type="dxa"/>
            <w:vAlign w:val="center"/>
          </w:tcPr>
          <w:p w14:paraId="2E5446EC">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53D7BE2E">
        <w:tblPrEx>
          <w:tblCellMar>
            <w:top w:w="0" w:type="dxa"/>
            <w:left w:w="108" w:type="dxa"/>
            <w:bottom w:w="0" w:type="dxa"/>
            <w:right w:w="108" w:type="dxa"/>
          </w:tblCellMar>
        </w:tblPrEx>
        <w:trPr>
          <w:trHeight w:val="566" w:hRule="atLeast"/>
          <w:jc w:val="center"/>
        </w:trPr>
        <w:tc>
          <w:tcPr>
            <w:tcW w:w="2192" w:type="dxa"/>
            <w:vAlign w:val="center"/>
          </w:tcPr>
          <w:p w14:paraId="0842C771">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投标单位传真：</w:t>
            </w:r>
          </w:p>
        </w:tc>
        <w:tc>
          <w:tcPr>
            <w:tcW w:w="5520" w:type="dxa"/>
            <w:vAlign w:val="center"/>
          </w:tcPr>
          <w:p w14:paraId="360E501F">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bl>
    <w:p w14:paraId="394E1BCF">
      <w:pPr>
        <w:spacing w:line="360" w:lineRule="auto"/>
        <w:rPr>
          <w:rFonts w:ascii="黑体" w:hAnsi="黑体" w:eastAsia="黑体"/>
          <w:color w:val="000000" w:themeColor="text1"/>
          <w:szCs w:val="21"/>
          <w:highlight w:val="none"/>
          <w14:textFill>
            <w14:solidFill>
              <w14:schemeClr w14:val="tx1"/>
            </w14:solidFill>
          </w14:textFill>
        </w:rPr>
      </w:pPr>
    </w:p>
    <w:p w14:paraId="37B93882">
      <w:pPr>
        <w:spacing w:after="120" w:afterLines="50" w:line="600" w:lineRule="exact"/>
        <w:jc w:val="center"/>
        <w:rPr>
          <w:rFonts w:ascii="黑体" w:hAnsi="黑体" w:eastAsia="黑体"/>
          <w:b/>
          <w:bCs/>
          <w:color w:val="000000" w:themeColor="text1"/>
          <w:spacing w:val="40"/>
          <w:sz w:val="24"/>
          <w:szCs w:val="24"/>
          <w:highlight w:val="none"/>
          <w14:textFill>
            <w14:solidFill>
              <w14:schemeClr w14:val="tx1"/>
            </w14:solidFill>
          </w14:textFill>
        </w:rPr>
      </w:pPr>
      <w:r>
        <w:rPr>
          <w:rFonts w:hint="eastAsia" w:ascii="黑体" w:hAnsi="黑体" w:eastAsia="黑体"/>
          <w:b/>
          <w:color w:val="000000" w:themeColor="text1"/>
          <w:spacing w:val="40"/>
          <w:sz w:val="24"/>
          <w:szCs w:val="24"/>
          <w:highlight w:val="none"/>
          <w14:textFill>
            <w14:solidFill>
              <w14:schemeClr w14:val="tx1"/>
            </w14:solidFill>
          </w14:textFill>
        </w:rPr>
        <w:t>日期：二〇</w:t>
      </w:r>
      <w:r>
        <w:rPr>
          <w:rFonts w:hint="eastAsia" w:ascii="黑体" w:hAnsi="黑体" w:eastAsia="黑体"/>
          <w:b/>
          <w:color w:val="000000" w:themeColor="text1"/>
          <w:spacing w:val="40"/>
          <w:sz w:val="24"/>
          <w:szCs w:val="24"/>
          <w:highlight w:val="none"/>
          <w:lang w:eastAsia="zh-CN"/>
          <w14:textFill>
            <w14:solidFill>
              <w14:schemeClr w14:val="tx1"/>
            </w14:solidFill>
          </w14:textFill>
        </w:rPr>
        <w:t>二</w:t>
      </w:r>
      <w:r>
        <w:rPr>
          <w:rFonts w:hint="eastAsia" w:ascii="黑体" w:hAnsi="黑体" w:eastAsia="黑体"/>
          <w:b/>
          <w:color w:val="000000" w:themeColor="text1"/>
          <w:spacing w:val="40"/>
          <w:sz w:val="24"/>
          <w:szCs w:val="24"/>
          <w:highlight w:val="none"/>
          <w:lang w:val="en-US" w:eastAsia="zh-CN"/>
          <w14:textFill>
            <w14:solidFill>
              <w14:schemeClr w14:val="tx1"/>
            </w14:solidFill>
          </w14:textFill>
        </w:rPr>
        <w:t>五</w:t>
      </w:r>
      <w:r>
        <w:rPr>
          <w:rFonts w:hint="eastAsia" w:ascii="黑体" w:hAnsi="黑体" w:eastAsia="黑体"/>
          <w:b/>
          <w:color w:val="000000" w:themeColor="text1"/>
          <w:spacing w:val="40"/>
          <w:sz w:val="24"/>
          <w:szCs w:val="24"/>
          <w:highlight w:val="none"/>
          <w14:textFill>
            <w14:solidFill>
              <w14:schemeClr w14:val="tx1"/>
            </w14:solidFill>
          </w14:textFill>
        </w:rPr>
        <w:t>年月日</w:t>
      </w:r>
    </w:p>
    <w:p w14:paraId="7D06E7BC">
      <w:pPr>
        <w:pStyle w:val="181"/>
        <w:rPr>
          <w:rFonts w:ascii="宋体" w:eastAsia="宋体"/>
          <w:color w:val="000000" w:themeColor="text1"/>
          <w:highlight w:val="none"/>
          <w14:textFill>
            <w14:solidFill>
              <w14:schemeClr w14:val="tx1"/>
            </w14:solidFill>
          </w14:textFill>
        </w:rPr>
        <w:sectPr>
          <w:footerReference r:id="rId13" w:type="first"/>
          <w:footerReference r:id="rId12" w:type="default"/>
          <w:pgSz w:w="11906" w:h="16838"/>
          <w:pgMar w:top="1531" w:right="1531" w:bottom="1531" w:left="1531" w:header="935" w:footer="964" w:gutter="0"/>
          <w:paperSrc w:first="7" w:other="7"/>
          <w:cols w:space="720" w:num="1"/>
          <w:docGrid w:linePitch="523" w:charSpace="0"/>
        </w:sectPr>
      </w:pPr>
    </w:p>
    <w:p w14:paraId="68ECDC79">
      <w:pPr>
        <w:pStyle w:val="124"/>
        <w:jc w:val="left"/>
        <w:rPr>
          <w:color w:val="000000" w:themeColor="text1"/>
          <w:sz w:val="24"/>
          <w:szCs w:val="24"/>
          <w:highlight w:val="none"/>
          <w14:textFill>
            <w14:solidFill>
              <w14:schemeClr w14:val="tx1"/>
            </w14:solidFill>
          </w14:textFill>
        </w:rPr>
      </w:pPr>
      <w:bookmarkStart w:id="115" w:name="_Toc210188794"/>
      <w:bookmarkStart w:id="116" w:name="_Toc314476030"/>
      <w:bookmarkStart w:id="117" w:name="_Toc314476228"/>
      <w:bookmarkStart w:id="118" w:name="_Toc6443"/>
      <w:r>
        <w:rPr>
          <w:rFonts w:hint="eastAsia"/>
          <w:color w:val="000000" w:themeColor="text1"/>
          <w:sz w:val="24"/>
          <w:szCs w:val="24"/>
          <w:highlight w:val="none"/>
          <w14:textFill>
            <w14:solidFill>
              <w14:schemeClr w14:val="tx1"/>
            </w14:solidFill>
          </w14:textFill>
        </w:rPr>
        <w:t>（一）开标一览表（报价总表</w:t>
      </w:r>
      <w:bookmarkEnd w:id="115"/>
      <w:bookmarkEnd w:id="116"/>
      <w:bookmarkEnd w:id="117"/>
      <w:r>
        <w:rPr>
          <w:rFonts w:hint="eastAsia"/>
          <w:color w:val="000000" w:themeColor="text1"/>
          <w:sz w:val="24"/>
          <w:szCs w:val="24"/>
          <w:highlight w:val="none"/>
          <w14:textFill>
            <w14:solidFill>
              <w14:schemeClr w14:val="tx1"/>
            </w14:solidFill>
          </w14:textFill>
        </w:rPr>
        <w:t>）</w:t>
      </w:r>
      <w:bookmarkEnd w:id="118"/>
    </w:p>
    <w:p w14:paraId="493CF701">
      <w:pPr>
        <w:spacing w:before="480" w:beforeLines="200" w:after="480" w:afterLine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开标一览表（报价总表）</w:t>
      </w:r>
    </w:p>
    <w:p w14:paraId="3C4D6112">
      <w:pPr>
        <w:spacing w:before="480" w:beforeLines="200" w:after="240" w:afterLines="100" w:line="360" w:lineRule="auto"/>
        <w:ind w:firstLine="895" w:firstLineChars="343"/>
        <w:rPr>
          <w:rFonts w:hint="eastAsia" w:ascii="宋体" w:hAnsi="宋体"/>
          <w:b/>
          <w:color w:val="000000" w:themeColor="text1"/>
          <w:spacing w:val="20"/>
          <w:sz w:val="22"/>
          <w:highlight w:val="none"/>
          <w14:textFill>
            <w14:solidFill>
              <w14:schemeClr w14:val="tx1"/>
            </w14:solidFill>
          </w14:textFill>
        </w:rPr>
      </w:pPr>
      <w:r>
        <w:rPr>
          <w:rFonts w:hint="eastAsia" w:ascii="宋体" w:hAnsi="宋体"/>
          <w:b/>
          <w:color w:val="000000" w:themeColor="text1"/>
          <w:spacing w:val="20"/>
          <w:sz w:val="22"/>
          <w:highlight w:val="none"/>
          <w14:textFill>
            <w14:solidFill>
              <w14:schemeClr w14:val="tx1"/>
            </w14:solidFill>
          </w14:textFill>
        </w:rPr>
        <w:t>项目名称：</w:t>
      </w:r>
    </w:p>
    <w:p w14:paraId="4302C458">
      <w:pPr>
        <w:spacing w:before="480" w:beforeLines="200" w:after="240" w:afterLines="100" w:line="360" w:lineRule="auto"/>
        <w:ind w:firstLine="895" w:firstLineChars="343"/>
        <w:rPr>
          <w:rFonts w:hint="eastAsia" w:ascii="宋体" w:hAnsi="宋体"/>
          <w:b/>
          <w:color w:val="000000" w:themeColor="text1"/>
          <w:spacing w:val="20"/>
          <w:sz w:val="22"/>
          <w:highlight w:val="none"/>
          <w14:textFill>
            <w14:solidFill>
              <w14:schemeClr w14:val="tx1"/>
            </w14:solidFill>
          </w14:textFill>
        </w:rPr>
      </w:pPr>
      <w:r>
        <w:rPr>
          <w:rFonts w:hint="eastAsia" w:ascii="宋体" w:hAnsi="宋体"/>
          <w:b/>
          <w:color w:val="000000" w:themeColor="text1"/>
          <w:spacing w:val="20"/>
          <w:sz w:val="22"/>
          <w:highlight w:val="none"/>
          <w14:textFill>
            <w14:solidFill>
              <w14:schemeClr w14:val="tx1"/>
            </w14:solidFill>
          </w14:textFill>
        </w:rPr>
        <w:t>项目编号：</w:t>
      </w:r>
    </w:p>
    <w:tbl>
      <w:tblPr>
        <w:tblStyle w:val="5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10"/>
        <w:gridCol w:w="3304"/>
        <w:gridCol w:w="1966"/>
      </w:tblGrid>
      <w:tr w14:paraId="035C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46" w:type="dxa"/>
            <w:noWrap w:val="0"/>
            <w:vAlign w:val="center"/>
          </w:tcPr>
          <w:p w14:paraId="069A42AC">
            <w:pPr>
              <w:overflowPunct w:val="0"/>
              <w:adjustRightInd w:val="0"/>
              <w:spacing w:line="460" w:lineRule="exact"/>
              <w:jc w:val="center"/>
              <w:rPr>
                <w:rFonts w:hint="eastAsia"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序号</w:t>
            </w:r>
          </w:p>
        </w:tc>
        <w:tc>
          <w:tcPr>
            <w:tcW w:w="2710" w:type="dxa"/>
            <w:noWrap w:val="0"/>
            <w:vAlign w:val="center"/>
          </w:tcPr>
          <w:p w14:paraId="732B9AA1">
            <w:pPr>
              <w:overflowPunct w:val="0"/>
              <w:adjustRightInd w:val="0"/>
              <w:spacing w:line="460" w:lineRule="exact"/>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项目内容</w:t>
            </w:r>
          </w:p>
        </w:tc>
        <w:tc>
          <w:tcPr>
            <w:tcW w:w="3304" w:type="dxa"/>
            <w:noWrap w:val="0"/>
            <w:vAlign w:val="center"/>
          </w:tcPr>
          <w:p w14:paraId="13EF156D">
            <w:pPr>
              <w:overflowPunct w:val="0"/>
              <w:adjustRightInd w:val="0"/>
              <w:spacing w:line="460" w:lineRule="exact"/>
              <w:jc w:val="center"/>
              <w:rPr>
                <w:rFonts w:hint="eastAsia"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投标</w:t>
            </w:r>
            <w:r>
              <w:rPr>
                <w:rFonts w:hint="eastAsia" w:ascii="宋体" w:hAnsi="宋体"/>
                <w:b/>
                <w:color w:val="000000" w:themeColor="text1"/>
                <w:sz w:val="22"/>
                <w:highlight w:val="none"/>
                <w:lang w:val="en-US" w:eastAsia="zh-CN"/>
                <w14:textFill>
                  <w14:solidFill>
                    <w14:schemeClr w14:val="tx1"/>
                  </w14:solidFill>
                </w14:textFill>
              </w:rPr>
              <w:t>报价</w:t>
            </w:r>
          </w:p>
        </w:tc>
        <w:tc>
          <w:tcPr>
            <w:tcW w:w="1966" w:type="dxa"/>
            <w:noWrap w:val="0"/>
            <w:vAlign w:val="center"/>
          </w:tcPr>
          <w:p w14:paraId="2AEAEAC4">
            <w:pPr>
              <w:overflowPunct w:val="0"/>
              <w:adjustRightInd w:val="0"/>
              <w:spacing w:line="460" w:lineRule="exact"/>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备注</w:t>
            </w:r>
          </w:p>
        </w:tc>
      </w:tr>
      <w:tr w14:paraId="370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946" w:type="dxa"/>
            <w:noWrap w:val="0"/>
            <w:vAlign w:val="center"/>
          </w:tcPr>
          <w:p w14:paraId="2F798538">
            <w:pPr>
              <w:overflowPunct w:val="0"/>
              <w:adjustRightInd w:val="0"/>
              <w:spacing w:line="460" w:lineRule="exact"/>
              <w:jc w:val="center"/>
              <w:rPr>
                <w:rFonts w:hint="eastAsia" w:ascii="宋体" w:hAnsi="宋体"/>
                <w:color w:val="000000" w:themeColor="text1"/>
                <w:sz w:val="22"/>
                <w:highlight w:val="none"/>
                <w14:textFill>
                  <w14:solidFill>
                    <w14:schemeClr w14:val="tx1"/>
                  </w14:solidFill>
                </w14:textFill>
              </w:rPr>
            </w:pPr>
          </w:p>
        </w:tc>
        <w:tc>
          <w:tcPr>
            <w:tcW w:w="2710" w:type="dxa"/>
            <w:noWrap w:val="0"/>
            <w:vAlign w:val="center"/>
          </w:tcPr>
          <w:p w14:paraId="2A2691FA">
            <w:pPr>
              <w:spacing w:line="460" w:lineRule="exact"/>
              <w:jc w:val="center"/>
              <w:rPr>
                <w:rFonts w:hint="eastAsia" w:ascii="宋体"/>
                <w:b/>
                <w:color w:val="000000" w:themeColor="text1"/>
                <w:sz w:val="22"/>
                <w:highlight w:val="none"/>
                <w14:textFill>
                  <w14:solidFill>
                    <w14:schemeClr w14:val="tx1"/>
                  </w14:solidFill>
                </w14:textFill>
              </w:rPr>
            </w:pPr>
          </w:p>
        </w:tc>
        <w:tc>
          <w:tcPr>
            <w:tcW w:w="3304" w:type="dxa"/>
            <w:noWrap w:val="0"/>
            <w:vAlign w:val="center"/>
          </w:tcPr>
          <w:p w14:paraId="60AD8E31">
            <w:pPr>
              <w:overflowPunct w:val="0"/>
              <w:adjustRightInd w:val="0"/>
              <w:spacing w:line="460" w:lineRule="exact"/>
              <w:jc w:val="left"/>
              <w:rPr>
                <w:rFonts w:hint="default" w:ascii="宋体" w:hAnsi="宋体"/>
                <w:color w:val="000000" w:themeColor="text1"/>
                <w:sz w:val="22"/>
                <w:highlight w:val="none"/>
                <w:lang w:val="en-US" w:eastAsia="zh-CN"/>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大写：</w:t>
            </w:r>
          </w:p>
          <w:p w14:paraId="7A6D127C">
            <w:pPr>
              <w:overflowPunct w:val="0"/>
              <w:adjustRightInd w:val="0"/>
              <w:spacing w:line="460" w:lineRule="exact"/>
              <w:jc w:val="left"/>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小写：</w:t>
            </w:r>
          </w:p>
        </w:tc>
        <w:tc>
          <w:tcPr>
            <w:tcW w:w="1966" w:type="dxa"/>
            <w:noWrap w:val="0"/>
            <w:vAlign w:val="center"/>
          </w:tcPr>
          <w:p w14:paraId="43523715">
            <w:pPr>
              <w:overflowPunct w:val="0"/>
              <w:adjustRightInd w:val="0"/>
              <w:spacing w:line="460" w:lineRule="exact"/>
              <w:jc w:val="center"/>
              <w:rPr>
                <w:rFonts w:ascii="宋体" w:hAnsi="宋体"/>
                <w:color w:val="000000" w:themeColor="text1"/>
                <w:sz w:val="22"/>
                <w:highlight w:val="none"/>
                <w14:textFill>
                  <w14:solidFill>
                    <w14:schemeClr w14:val="tx1"/>
                  </w14:solidFill>
                </w14:textFill>
              </w:rPr>
            </w:pPr>
          </w:p>
        </w:tc>
      </w:tr>
    </w:tbl>
    <w:p w14:paraId="7DE9631C">
      <w:pPr>
        <w:spacing w:line="360" w:lineRule="exact"/>
        <w:ind w:left="700" w:leftChars="350" w:firstLine="550" w:firstLineChars="250"/>
        <w:rPr>
          <w:rFonts w:hint="eastAsia" w:ascii="宋体" w:hAnsi="宋体"/>
          <w:color w:val="000000" w:themeColor="text1"/>
          <w:sz w:val="22"/>
          <w:highlight w:val="none"/>
          <w14:textFill>
            <w14:solidFill>
              <w14:schemeClr w14:val="tx1"/>
            </w14:solidFill>
          </w14:textFill>
        </w:rPr>
      </w:pPr>
    </w:p>
    <w:p w14:paraId="78B2EE8E">
      <w:pPr>
        <w:pStyle w:val="19"/>
        <w:rPr>
          <w:rFonts w:hint="eastAsia"/>
          <w:color w:val="000000" w:themeColor="text1"/>
          <w:highlight w:val="none"/>
          <w14:textFill>
            <w14:solidFill>
              <w14:schemeClr w14:val="tx1"/>
            </w14:solidFill>
          </w14:textFill>
        </w:rPr>
      </w:pPr>
    </w:p>
    <w:p w14:paraId="118DFA5E">
      <w:pPr>
        <w:pStyle w:val="19"/>
        <w:rPr>
          <w:color w:val="000000" w:themeColor="text1"/>
          <w:highlight w:val="none"/>
          <w14:textFill>
            <w14:solidFill>
              <w14:schemeClr w14:val="tx1"/>
            </w14:solidFill>
          </w14:textFill>
        </w:rPr>
      </w:pPr>
    </w:p>
    <w:tbl>
      <w:tblPr>
        <w:tblStyle w:val="50"/>
        <w:tblW w:w="8528" w:type="dxa"/>
        <w:tblInd w:w="948" w:type="dxa"/>
        <w:tblLayout w:type="fixed"/>
        <w:tblCellMar>
          <w:top w:w="0" w:type="dxa"/>
          <w:left w:w="108" w:type="dxa"/>
          <w:bottom w:w="0" w:type="dxa"/>
          <w:right w:w="108" w:type="dxa"/>
        </w:tblCellMar>
      </w:tblPr>
      <w:tblGrid>
        <w:gridCol w:w="5508"/>
        <w:gridCol w:w="3020"/>
      </w:tblGrid>
      <w:tr w14:paraId="33CDBE53">
        <w:tblPrEx>
          <w:tblCellMar>
            <w:top w:w="0" w:type="dxa"/>
            <w:left w:w="108" w:type="dxa"/>
            <w:bottom w:w="0" w:type="dxa"/>
            <w:right w:w="108" w:type="dxa"/>
          </w:tblCellMar>
        </w:tblPrEx>
        <w:tc>
          <w:tcPr>
            <w:tcW w:w="5508" w:type="dxa"/>
          </w:tcPr>
          <w:p w14:paraId="74E013AB">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6FEB4324">
            <w:pPr>
              <w:spacing w:line="360" w:lineRule="auto"/>
              <w:rPr>
                <w:rFonts w:ascii="宋体" w:hAnsi="宋体"/>
                <w:color w:val="000000" w:themeColor="text1"/>
                <w:sz w:val="22"/>
                <w:highlight w:val="none"/>
                <w14:textFill>
                  <w14:solidFill>
                    <w14:schemeClr w14:val="tx1"/>
                  </w14:solidFill>
                </w14:textFill>
              </w:rPr>
            </w:pPr>
          </w:p>
        </w:tc>
      </w:tr>
      <w:tr w14:paraId="1C206B0D">
        <w:tblPrEx>
          <w:tblCellMar>
            <w:top w:w="0" w:type="dxa"/>
            <w:left w:w="108" w:type="dxa"/>
            <w:bottom w:w="0" w:type="dxa"/>
            <w:right w:w="108" w:type="dxa"/>
          </w:tblCellMar>
        </w:tblPrEx>
        <w:trPr>
          <w:trHeight w:val="66" w:hRule="atLeast"/>
        </w:trPr>
        <w:tc>
          <w:tcPr>
            <w:tcW w:w="5508" w:type="dxa"/>
          </w:tcPr>
          <w:p w14:paraId="353302EF">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1924EAF0">
            <w:pPr>
              <w:spacing w:line="360" w:lineRule="auto"/>
              <w:rPr>
                <w:rFonts w:ascii="宋体" w:hAnsi="宋体"/>
                <w:color w:val="000000" w:themeColor="text1"/>
                <w:sz w:val="22"/>
                <w:highlight w:val="none"/>
                <w14:textFill>
                  <w14:solidFill>
                    <w14:schemeClr w14:val="tx1"/>
                  </w14:solidFill>
                </w14:textFill>
              </w:rPr>
            </w:pPr>
          </w:p>
        </w:tc>
      </w:tr>
      <w:tr w14:paraId="3DD84507">
        <w:tblPrEx>
          <w:tblCellMar>
            <w:top w:w="0" w:type="dxa"/>
            <w:left w:w="108" w:type="dxa"/>
            <w:bottom w:w="0" w:type="dxa"/>
            <w:right w:w="108" w:type="dxa"/>
          </w:tblCellMar>
        </w:tblPrEx>
        <w:tc>
          <w:tcPr>
            <w:tcW w:w="5508" w:type="dxa"/>
          </w:tcPr>
          <w:p w14:paraId="29675BAE">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20872883">
            <w:pPr>
              <w:spacing w:line="360" w:lineRule="auto"/>
              <w:rPr>
                <w:rFonts w:ascii="宋体" w:hAnsi="宋体"/>
                <w:color w:val="000000" w:themeColor="text1"/>
                <w:sz w:val="22"/>
                <w:highlight w:val="none"/>
                <w14:textFill>
                  <w14:solidFill>
                    <w14:schemeClr w14:val="tx1"/>
                  </w14:solidFill>
                </w14:textFill>
              </w:rPr>
            </w:pPr>
          </w:p>
        </w:tc>
      </w:tr>
    </w:tbl>
    <w:p w14:paraId="0028FF5F">
      <w:pPr>
        <w:rPr>
          <w:rFonts w:ascii="宋体" w:hAnsi="宋体"/>
          <w:color w:val="000000" w:themeColor="text1"/>
          <w:highlight w:val="none"/>
          <w14:textFill>
            <w14:solidFill>
              <w14:schemeClr w14:val="tx1"/>
            </w14:solidFill>
          </w14:textFill>
        </w:rPr>
        <w:sectPr>
          <w:pgSz w:w="11906" w:h="16838"/>
          <w:pgMar w:top="1531" w:right="1531" w:bottom="1531" w:left="1531" w:header="935" w:footer="964" w:gutter="0"/>
          <w:paperSrc w:first="7" w:other="7"/>
          <w:cols w:space="0" w:num="1"/>
          <w:titlePg/>
          <w:docGrid w:linePitch="523" w:charSpace="0"/>
        </w:sectPr>
      </w:pPr>
    </w:p>
    <w:p w14:paraId="29824FDA">
      <w:pPr>
        <w:pStyle w:val="4"/>
        <w:spacing w:before="0" w:after="0"/>
        <w:jc w:val="both"/>
        <w:rPr>
          <w:rFonts w:ascii="宋体" w:hAnsi="宋体" w:eastAsia="宋体"/>
          <w:color w:val="000000" w:themeColor="text1"/>
          <w:szCs w:val="32"/>
          <w:highlight w:val="none"/>
          <w14:textFill>
            <w14:solidFill>
              <w14:schemeClr w14:val="tx1"/>
            </w14:solidFill>
          </w14:textFill>
        </w:rPr>
      </w:pPr>
      <w:bookmarkStart w:id="119" w:name="_Toc5860"/>
      <w:r>
        <w:rPr>
          <w:rFonts w:hint="eastAsia" w:ascii="宋体" w:hAnsi="宋体" w:eastAsia="宋体"/>
          <w:color w:val="000000" w:themeColor="text1"/>
          <w:highlight w:val="none"/>
          <w14:textFill>
            <w14:solidFill>
              <w14:schemeClr w14:val="tx1"/>
            </w14:solidFill>
          </w14:textFill>
        </w:rPr>
        <w:t>二、商务技术文件</w:t>
      </w:r>
      <w:bookmarkEnd w:id="119"/>
    </w:p>
    <w:p w14:paraId="0859F8B2">
      <w:pPr>
        <w:spacing w:line="360" w:lineRule="auto"/>
        <w:ind w:right="105"/>
        <w:jc w:val="right"/>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正本/副本</w:t>
      </w:r>
    </w:p>
    <w:p w14:paraId="4B76FE57">
      <w:pPr>
        <w:spacing w:line="360" w:lineRule="auto"/>
        <w:ind w:right="105"/>
        <w:jc w:val="right"/>
        <w:rPr>
          <w:rFonts w:ascii="黑体" w:hAnsi="黑体" w:eastAsia="黑体"/>
          <w:b/>
          <w:color w:val="000000" w:themeColor="text1"/>
          <w:szCs w:val="21"/>
          <w:highlight w:val="none"/>
          <w14:textFill>
            <w14:solidFill>
              <w14:schemeClr w14:val="tx1"/>
            </w14:solidFill>
          </w14:textFill>
        </w:rPr>
      </w:pPr>
    </w:p>
    <w:p w14:paraId="63062886">
      <w:pPr>
        <w:spacing w:line="360" w:lineRule="auto"/>
        <w:jc w:val="center"/>
        <w:rPr>
          <w:rFonts w:hint="eastAsia" w:ascii="黑体" w:hAnsi="黑体" w:eastAsia="黑体"/>
          <w:color w:val="000000" w:themeColor="text1"/>
          <w:spacing w:val="-20"/>
          <w:sz w:val="52"/>
          <w:szCs w:val="52"/>
          <w:highlight w:val="none"/>
          <w:lang w:eastAsia="zh-CN"/>
          <w14:textFill>
            <w14:solidFill>
              <w14:schemeClr w14:val="tx1"/>
            </w14:solidFill>
          </w14:textFill>
        </w:rPr>
      </w:pPr>
      <w:r>
        <w:rPr>
          <w:rFonts w:hint="eastAsia" w:ascii="黑体" w:hAnsi="黑体" w:eastAsia="黑体"/>
          <w:color w:val="000000" w:themeColor="text1"/>
          <w:spacing w:val="-20"/>
          <w:sz w:val="52"/>
          <w:szCs w:val="52"/>
          <w:highlight w:val="none"/>
          <w:lang w:eastAsia="zh-CN"/>
          <w14:textFill>
            <w14:solidFill>
              <w14:schemeClr w14:val="tx1"/>
            </w14:solidFill>
          </w14:textFill>
        </w:rPr>
        <w:t>东莞市2025年化工医药及危险化学品企业安全生产监管检查全覆盖项目</w:t>
      </w:r>
      <w:r>
        <w:rPr>
          <w:rFonts w:hint="eastAsia" w:asciiTheme="minorEastAsia" w:hAnsiTheme="minorEastAsia"/>
          <w:b/>
          <w:color w:val="000000" w:themeColor="text1"/>
          <w:sz w:val="52"/>
          <w:szCs w:val="52"/>
          <w:highlight w:val="none"/>
          <w:lang w:eastAsia="zh-CN"/>
          <w14:textFill>
            <w14:solidFill>
              <w14:schemeClr w14:val="tx1"/>
            </w14:solidFill>
          </w14:textFill>
        </w:rPr>
        <w:t>（</w:t>
      </w:r>
      <w:r>
        <w:rPr>
          <w:rFonts w:hint="eastAsia" w:asciiTheme="minorEastAsia" w:hAnsiTheme="minorEastAsia"/>
          <w:b/>
          <w:color w:val="000000" w:themeColor="text1"/>
          <w:sz w:val="52"/>
          <w:szCs w:val="52"/>
          <w:highlight w:val="none"/>
          <w:lang w:val="en-US" w:eastAsia="zh-CN"/>
          <w14:textFill>
            <w14:solidFill>
              <w14:schemeClr w14:val="tx1"/>
            </w14:solidFill>
          </w14:textFill>
        </w:rPr>
        <w:t xml:space="preserve">包 </w:t>
      </w:r>
      <w:r>
        <w:rPr>
          <w:rFonts w:hint="eastAsia" w:asciiTheme="minorEastAsia" w:hAnsiTheme="minorEastAsia"/>
          <w:b/>
          <w:color w:val="000000" w:themeColor="text1"/>
          <w:sz w:val="52"/>
          <w:szCs w:val="52"/>
          <w:highlight w:val="none"/>
          <w:lang w:eastAsia="zh-CN"/>
          <w14:textFill>
            <w14:solidFill>
              <w14:schemeClr w14:val="tx1"/>
            </w14:solidFill>
          </w14:textFill>
        </w:rPr>
        <w:t>）</w:t>
      </w:r>
    </w:p>
    <w:p w14:paraId="2046616E">
      <w:pPr>
        <w:spacing w:line="360" w:lineRule="auto"/>
        <w:jc w:val="center"/>
        <w:rPr>
          <w:rFonts w:ascii="黑体" w:hAnsi="黑体" w:eastAsia="黑体"/>
          <w:b/>
          <w:color w:val="000000" w:themeColor="text1"/>
          <w:szCs w:val="21"/>
          <w:highlight w:val="none"/>
          <w14:textFill>
            <w14:solidFill>
              <w14:schemeClr w14:val="tx1"/>
            </w14:solidFill>
          </w14:textFill>
        </w:rPr>
      </w:pPr>
    </w:p>
    <w:p w14:paraId="3561EDEC">
      <w:pPr>
        <w:spacing w:line="360" w:lineRule="auto"/>
        <w:jc w:val="center"/>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（项目编号：）</w:t>
      </w:r>
    </w:p>
    <w:p w14:paraId="4F8FA5E2">
      <w:pPr>
        <w:spacing w:line="360" w:lineRule="auto"/>
        <w:jc w:val="center"/>
        <w:rPr>
          <w:rFonts w:ascii="黑体" w:hAnsi="黑体" w:eastAsia="黑体"/>
          <w:b/>
          <w:color w:val="000000" w:themeColor="text1"/>
          <w:szCs w:val="21"/>
          <w:highlight w:val="none"/>
          <w14:textFill>
            <w14:solidFill>
              <w14:schemeClr w14:val="tx1"/>
            </w14:solidFill>
          </w14:textFill>
        </w:rPr>
      </w:pPr>
    </w:p>
    <w:p w14:paraId="53A671AF">
      <w:pPr>
        <w:spacing w:line="360" w:lineRule="auto"/>
        <w:jc w:val="center"/>
        <w:rPr>
          <w:rFonts w:ascii="黑体" w:hAnsi="黑体" w:eastAsia="黑体"/>
          <w:b/>
          <w:color w:val="000000" w:themeColor="text1"/>
          <w:spacing w:val="60"/>
          <w:sz w:val="72"/>
          <w:szCs w:val="72"/>
          <w:highlight w:val="none"/>
          <w14:textFill>
            <w14:solidFill>
              <w14:schemeClr w14:val="tx1"/>
            </w14:solidFill>
          </w14:textFill>
        </w:rPr>
      </w:pPr>
      <w:r>
        <w:rPr>
          <w:rFonts w:hint="eastAsia" w:ascii="黑体" w:hAnsi="黑体" w:eastAsia="黑体"/>
          <w:b/>
          <w:color w:val="000000" w:themeColor="text1"/>
          <w:spacing w:val="60"/>
          <w:sz w:val="72"/>
          <w:szCs w:val="72"/>
          <w:highlight w:val="none"/>
          <w14:textFill>
            <w14:solidFill>
              <w14:schemeClr w14:val="tx1"/>
            </w14:solidFill>
          </w14:textFill>
        </w:rPr>
        <w:t>商务技术文件</w:t>
      </w:r>
    </w:p>
    <w:p w14:paraId="5762CCFD">
      <w:pPr>
        <w:spacing w:after="1872" w:afterLines="600" w:line="360" w:lineRule="auto"/>
        <w:jc w:val="center"/>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（封面格式仅供参考）</w:t>
      </w:r>
    </w:p>
    <w:tbl>
      <w:tblPr>
        <w:tblStyle w:val="50"/>
        <w:tblW w:w="7712" w:type="dxa"/>
        <w:jc w:val="center"/>
        <w:tblLayout w:type="fixed"/>
        <w:tblCellMar>
          <w:top w:w="0" w:type="dxa"/>
          <w:left w:w="108" w:type="dxa"/>
          <w:bottom w:w="0" w:type="dxa"/>
          <w:right w:w="108" w:type="dxa"/>
        </w:tblCellMar>
      </w:tblPr>
      <w:tblGrid>
        <w:gridCol w:w="2192"/>
        <w:gridCol w:w="5520"/>
      </w:tblGrid>
      <w:tr w14:paraId="3A7CBC5A">
        <w:tblPrEx>
          <w:tblCellMar>
            <w:top w:w="0" w:type="dxa"/>
            <w:left w:w="108" w:type="dxa"/>
            <w:bottom w:w="0" w:type="dxa"/>
            <w:right w:w="108" w:type="dxa"/>
          </w:tblCellMar>
        </w:tblPrEx>
        <w:trPr>
          <w:trHeight w:val="507" w:hRule="atLeast"/>
          <w:jc w:val="center"/>
        </w:trPr>
        <w:tc>
          <w:tcPr>
            <w:tcW w:w="2192" w:type="dxa"/>
            <w:vAlign w:val="center"/>
          </w:tcPr>
          <w:p w14:paraId="1A73B934">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投标单位全称：</w:t>
            </w:r>
          </w:p>
        </w:tc>
        <w:tc>
          <w:tcPr>
            <w:tcW w:w="5520" w:type="dxa"/>
            <w:vAlign w:val="center"/>
          </w:tcPr>
          <w:p w14:paraId="3C69ED3E">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403335A8">
        <w:tblPrEx>
          <w:tblCellMar>
            <w:top w:w="0" w:type="dxa"/>
            <w:left w:w="108" w:type="dxa"/>
            <w:bottom w:w="0" w:type="dxa"/>
            <w:right w:w="108" w:type="dxa"/>
          </w:tblCellMar>
        </w:tblPrEx>
        <w:trPr>
          <w:trHeight w:val="556" w:hRule="atLeast"/>
          <w:jc w:val="center"/>
        </w:trPr>
        <w:tc>
          <w:tcPr>
            <w:tcW w:w="2192" w:type="dxa"/>
            <w:vAlign w:val="center"/>
          </w:tcPr>
          <w:p w14:paraId="2CF74B97">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投标单位地址：</w:t>
            </w:r>
          </w:p>
        </w:tc>
        <w:tc>
          <w:tcPr>
            <w:tcW w:w="5520" w:type="dxa"/>
            <w:vAlign w:val="center"/>
          </w:tcPr>
          <w:p w14:paraId="3CA1DDAB">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51F54FAC">
        <w:tblPrEx>
          <w:tblCellMar>
            <w:top w:w="0" w:type="dxa"/>
            <w:left w:w="108" w:type="dxa"/>
            <w:bottom w:w="0" w:type="dxa"/>
            <w:right w:w="108" w:type="dxa"/>
          </w:tblCellMar>
        </w:tblPrEx>
        <w:trPr>
          <w:trHeight w:val="550" w:hRule="atLeast"/>
          <w:jc w:val="center"/>
        </w:trPr>
        <w:tc>
          <w:tcPr>
            <w:tcW w:w="2192" w:type="dxa"/>
            <w:vAlign w:val="center"/>
          </w:tcPr>
          <w:p w14:paraId="2BCDF39A">
            <w:pPr>
              <w:spacing w:line="360" w:lineRule="auto"/>
              <w:jc w:val="center"/>
              <w:rPr>
                <w:rFonts w:ascii="黑体" w:hAnsi="黑体" w:eastAsia="黑体"/>
                <w:color w:val="000000" w:themeColor="text1"/>
                <w:spacing w:val="-10"/>
                <w:sz w:val="24"/>
                <w:szCs w:val="24"/>
                <w:highlight w:val="none"/>
                <w14:textFill>
                  <w14:solidFill>
                    <w14:schemeClr w14:val="tx1"/>
                  </w14:solidFill>
                </w14:textFill>
              </w:rPr>
            </w:pPr>
            <w:r>
              <w:rPr>
                <w:rFonts w:hint="eastAsia" w:ascii="黑体" w:hAnsi="黑体" w:eastAsia="黑体"/>
                <w:color w:val="000000" w:themeColor="text1"/>
                <w:spacing w:val="-10"/>
                <w:sz w:val="24"/>
                <w:szCs w:val="24"/>
                <w:highlight w:val="none"/>
                <w14:textFill>
                  <w14:solidFill>
                    <w14:schemeClr w14:val="tx1"/>
                  </w14:solidFill>
                </w14:textFill>
              </w:rPr>
              <w:t>投标单位联系人：</w:t>
            </w:r>
          </w:p>
        </w:tc>
        <w:tc>
          <w:tcPr>
            <w:tcW w:w="5520" w:type="dxa"/>
            <w:vAlign w:val="center"/>
          </w:tcPr>
          <w:p w14:paraId="18902761">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15334A96">
        <w:tblPrEx>
          <w:tblCellMar>
            <w:top w:w="0" w:type="dxa"/>
            <w:left w:w="108" w:type="dxa"/>
            <w:bottom w:w="0" w:type="dxa"/>
            <w:right w:w="108" w:type="dxa"/>
          </w:tblCellMar>
        </w:tblPrEx>
        <w:trPr>
          <w:trHeight w:val="558" w:hRule="atLeast"/>
          <w:jc w:val="center"/>
        </w:trPr>
        <w:tc>
          <w:tcPr>
            <w:tcW w:w="2192" w:type="dxa"/>
            <w:vAlign w:val="center"/>
          </w:tcPr>
          <w:p w14:paraId="4B76A657">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投标单位固话：</w:t>
            </w:r>
          </w:p>
        </w:tc>
        <w:tc>
          <w:tcPr>
            <w:tcW w:w="5520" w:type="dxa"/>
            <w:vAlign w:val="center"/>
          </w:tcPr>
          <w:p w14:paraId="76A95096">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r w14:paraId="1E600A4E">
        <w:tblPrEx>
          <w:tblCellMar>
            <w:top w:w="0" w:type="dxa"/>
            <w:left w:w="108" w:type="dxa"/>
            <w:bottom w:w="0" w:type="dxa"/>
            <w:right w:w="108" w:type="dxa"/>
          </w:tblCellMar>
        </w:tblPrEx>
        <w:trPr>
          <w:trHeight w:val="566" w:hRule="atLeast"/>
          <w:jc w:val="center"/>
        </w:trPr>
        <w:tc>
          <w:tcPr>
            <w:tcW w:w="2192" w:type="dxa"/>
            <w:vAlign w:val="center"/>
          </w:tcPr>
          <w:p w14:paraId="0587C7A6">
            <w:pPr>
              <w:spacing w:line="360" w:lineRule="auto"/>
              <w:jc w:val="cente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投标单位传真：</w:t>
            </w:r>
          </w:p>
        </w:tc>
        <w:tc>
          <w:tcPr>
            <w:tcW w:w="5520" w:type="dxa"/>
            <w:vAlign w:val="center"/>
          </w:tcPr>
          <w:p w14:paraId="212E33DB">
            <w:pPr>
              <w:spacing w:line="360" w:lineRule="auto"/>
              <w:jc w:val="left"/>
              <w:rPr>
                <w:rFonts w:ascii="黑体" w:hAnsi="黑体" w:eastAsia="黑体"/>
                <w:color w:val="000000" w:themeColor="text1"/>
                <w:sz w:val="24"/>
                <w:szCs w:val="24"/>
                <w:highlight w:val="none"/>
                <w:u w:val="single"/>
                <w14:textFill>
                  <w14:solidFill>
                    <w14:schemeClr w14:val="tx1"/>
                  </w14:solidFill>
                </w14:textFill>
              </w:rPr>
            </w:pPr>
          </w:p>
        </w:tc>
      </w:tr>
    </w:tbl>
    <w:p w14:paraId="1491A302">
      <w:pPr>
        <w:spacing w:line="360" w:lineRule="auto"/>
        <w:rPr>
          <w:rFonts w:ascii="黑体" w:hAnsi="黑体" w:eastAsia="黑体"/>
          <w:color w:val="000000" w:themeColor="text1"/>
          <w:szCs w:val="21"/>
          <w:highlight w:val="none"/>
          <w14:textFill>
            <w14:solidFill>
              <w14:schemeClr w14:val="tx1"/>
            </w14:solidFill>
          </w14:textFill>
        </w:rPr>
      </w:pPr>
    </w:p>
    <w:p w14:paraId="1D04FA47">
      <w:pPr>
        <w:spacing w:after="156" w:afterLines="50" w:line="600" w:lineRule="exact"/>
        <w:jc w:val="center"/>
        <w:rPr>
          <w:rFonts w:ascii="黑体" w:hAnsi="黑体" w:eastAsia="黑体"/>
          <w:b/>
          <w:color w:val="000000" w:themeColor="text1"/>
          <w:spacing w:val="40"/>
          <w:sz w:val="24"/>
          <w:szCs w:val="24"/>
          <w:highlight w:val="none"/>
          <w14:textFill>
            <w14:solidFill>
              <w14:schemeClr w14:val="tx1"/>
            </w14:solidFill>
          </w14:textFill>
        </w:rPr>
      </w:pPr>
    </w:p>
    <w:p w14:paraId="28618629">
      <w:pPr>
        <w:spacing w:after="156" w:afterLines="50" w:line="600" w:lineRule="exact"/>
        <w:jc w:val="center"/>
        <w:rPr>
          <w:rFonts w:ascii="黑体" w:hAnsi="黑体" w:eastAsia="黑体"/>
          <w:b/>
          <w:bCs/>
          <w:color w:val="000000" w:themeColor="text1"/>
          <w:spacing w:val="40"/>
          <w:sz w:val="24"/>
          <w:szCs w:val="24"/>
          <w:highlight w:val="none"/>
          <w14:textFill>
            <w14:solidFill>
              <w14:schemeClr w14:val="tx1"/>
            </w14:solidFill>
          </w14:textFill>
        </w:rPr>
      </w:pPr>
      <w:r>
        <w:rPr>
          <w:rFonts w:hint="eastAsia" w:ascii="黑体" w:hAnsi="黑体" w:eastAsia="黑体"/>
          <w:b/>
          <w:color w:val="000000" w:themeColor="text1"/>
          <w:spacing w:val="40"/>
          <w:sz w:val="24"/>
          <w:szCs w:val="24"/>
          <w:highlight w:val="none"/>
          <w14:textFill>
            <w14:solidFill>
              <w14:schemeClr w14:val="tx1"/>
            </w14:solidFill>
          </w14:textFill>
        </w:rPr>
        <w:t>日期：二〇</w:t>
      </w:r>
      <w:r>
        <w:rPr>
          <w:rFonts w:hint="eastAsia" w:ascii="黑体" w:hAnsi="黑体" w:eastAsia="黑体"/>
          <w:b/>
          <w:color w:val="000000" w:themeColor="text1"/>
          <w:spacing w:val="40"/>
          <w:sz w:val="24"/>
          <w:szCs w:val="24"/>
          <w:highlight w:val="none"/>
          <w:lang w:eastAsia="zh-CN"/>
          <w14:textFill>
            <w14:solidFill>
              <w14:schemeClr w14:val="tx1"/>
            </w14:solidFill>
          </w14:textFill>
        </w:rPr>
        <w:t>二</w:t>
      </w:r>
      <w:r>
        <w:rPr>
          <w:rFonts w:hint="eastAsia" w:ascii="黑体" w:hAnsi="黑体" w:eastAsia="黑体"/>
          <w:b/>
          <w:color w:val="000000" w:themeColor="text1"/>
          <w:spacing w:val="40"/>
          <w:sz w:val="24"/>
          <w:szCs w:val="24"/>
          <w:highlight w:val="none"/>
          <w:lang w:val="en-US" w:eastAsia="zh-CN"/>
          <w14:textFill>
            <w14:solidFill>
              <w14:schemeClr w14:val="tx1"/>
            </w14:solidFill>
          </w14:textFill>
        </w:rPr>
        <w:t>五</w:t>
      </w:r>
      <w:r>
        <w:rPr>
          <w:rFonts w:hint="eastAsia" w:ascii="黑体" w:hAnsi="黑体" w:eastAsia="黑体"/>
          <w:b/>
          <w:color w:val="000000" w:themeColor="text1"/>
          <w:spacing w:val="40"/>
          <w:sz w:val="24"/>
          <w:szCs w:val="24"/>
          <w:highlight w:val="none"/>
          <w14:textFill>
            <w14:solidFill>
              <w14:schemeClr w14:val="tx1"/>
            </w14:solidFill>
          </w14:textFill>
        </w:rPr>
        <w:t>年月日</w:t>
      </w:r>
    </w:p>
    <w:p w14:paraId="17BE6EB3">
      <w:pPr>
        <w:rPr>
          <w:color w:val="000000" w:themeColor="text1"/>
          <w:highlight w:val="none"/>
          <w14:textFill>
            <w14:solidFill>
              <w14:schemeClr w14:val="tx1"/>
            </w14:solidFill>
          </w14:textFill>
        </w:rPr>
      </w:pPr>
    </w:p>
    <w:p w14:paraId="78076CB1">
      <w:pPr>
        <w:rPr>
          <w:color w:val="000000" w:themeColor="text1"/>
          <w:highlight w:val="none"/>
          <w14:textFill>
            <w14:solidFill>
              <w14:schemeClr w14:val="tx1"/>
            </w14:solidFill>
          </w14:textFill>
        </w:rPr>
      </w:pPr>
    </w:p>
    <w:p w14:paraId="19E84F17">
      <w:pPr>
        <w:rPr>
          <w:color w:val="000000" w:themeColor="text1"/>
          <w:highlight w:val="none"/>
          <w14:textFill>
            <w14:solidFill>
              <w14:schemeClr w14:val="tx1"/>
            </w14:solidFill>
          </w14:textFill>
        </w:rPr>
      </w:pPr>
    </w:p>
    <w:p w14:paraId="6B5536D7">
      <w:pPr>
        <w:rPr>
          <w:color w:val="000000" w:themeColor="text1"/>
          <w:highlight w:val="none"/>
          <w14:textFill>
            <w14:solidFill>
              <w14:schemeClr w14:val="tx1"/>
            </w14:solidFill>
          </w14:textFill>
        </w:rPr>
      </w:pPr>
    </w:p>
    <w:p w14:paraId="4D6A1738">
      <w:pPr>
        <w:rPr>
          <w:color w:val="000000" w:themeColor="text1"/>
          <w:highlight w:val="none"/>
          <w14:textFill>
            <w14:solidFill>
              <w14:schemeClr w14:val="tx1"/>
            </w14:solidFill>
          </w14:textFill>
        </w:rPr>
      </w:pPr>
    </w:p>
    <w:p w14:paraId="4415CE1A">
      <w:pPr>
        <w:rPr>
          <w:color w:val="000000" w:themeColor="text1"/>
          <w:highlight w:val="none"/>
          <w14:textFill>
            <w14:solidFill>
              <w14:schemeClr w14:val="tx1"/>
            </w14:solidFill>
          </w14:textFill>
        </w:rPr>
      </w:pPr>
    </w:p>
    <w:p w14:paraId="70DC58B1">
      <w:pPr>
        <w:rPr>
          <w:color w:val="000000" w:themeColor="text1"/>
          <w:highlight w:val="none"/>
          <w14:textFill>
            <w14:solidFill>
              <w14:schemeClr w14:val="tx1"/>
            </w14:solidFill>
          </w14:textFill>
        </w:rPr>
      </w:pPr>
    </w:p>
    <w:p w14:paraId="45FB7D1A">
      <w:pPr>
        <w:rPr>
          <w:color w:val="000000" w:themeColor="text1"/>
          <w:highlight w:val="none"/>
          <w14:textFill>
            <w14:solidFill>
              <w14:schemeClr w14:val="tx1"/>
            </w14:solidFill>
          </w14:textFill>
        </w:rPr>
      </w:pPr>
    </w:p>
    <w:p w14:paraId="73186650">
      <w:pPr>
        <w:rPr>
          <w:color w:val="000000" w:themeColor="text1"/>
          <w:highlight w:val="none"/>
          <w14:textFill>
            <w14:solidFill>
              <w14:schemeClr w14:val="tx1"/>
            </w14:solidFill>
          </w14:textFill>
        </w:rPr>
      </w:pPr>
    </w:p>
    <w:p w14:paraId="5BF6711C">
      <w:pPr>
        <w:rPr>
          <w:color w:val="000000" w:themeColor="text1"/>
          <w:highlight w:val="none"/>
          <w14:textFill>
            <w14:solidFill>
              <w14:schemeClr w14:val="tx1"/>
            </w14:solidFill>
          </w14:textFill>
        </w:rPr>
      </w:pPr>
    </w:p>
    <w:p w14:paraId="1D90DDC9">
      <w:pPr>
        <w:rPr>
          <w:color w:val="000000" w:themeColor="text1"/>
          <w:highlight w:val="none"/>
          <w14:textFill>
            <w14:solidFill>
              <w14:schemeClr w14:val="tx1"/>
            </w14:solidFill>
          </w14:textFill>
        </w:rPr>
      </w:pPr>
    </w:p>
    <w:p w14:paraId="6F4703CA">
      <w:pPr>
        <w:rPr>
          <w:color w:val="000000" w:themeColor="text1"/>
          <w:highlight w:val="none"/>
          <w14:textFill>
            <w14:solidFill>
              <w14:schemeClr w14:val="tx1"/>
            </w14:solidFill>
          </w14:textFill>
        </w:rPr>
      </w:pPr>
    </w:p>
    <w:p w14:paraId="654AFF29">
      <w:pPr>
        <w:rPr>
          <w:color w:val="000000" w:themeColor="text1"/>
          <w:highlight w:val="none"/>
          <w14:textFill>
            <w14:solidFill>
              <w14:schemeClr w14:val="tx1"/>
            </w14:solidFill>
          </w14:textFill>
        </w:rPr>
      </w:pPr>
    </w:p>
    <w:p w14:paraId="0CB9EE29">
      <w:pPr>
        <w:rPr>
          <w:color w:val="000000" w:themeColor="text1"/>
          <w:highlight w:val="none"/>
          <w14:textFill>
            <w14:solidFill>
              <w14:schemeClr w14:val="tx1"/>
            </w14:solidFill>
          </w14:textFill>
        </w:rPr>
      </w:pPr>
    </w:p>
    <w:p w14:paraId="2B7CC039">
      <w:pPr>
        <w:rPr>
          <w:color w:val="000000" w:themeColor="text1"/>
          <w:highlight w:val="none"/>
          <w14:textFill>
            <w14:solidFill>
              <w14:schemeClr w14:val="tx1"/>
            </w14:solidFill>
          </w14:textFill>
        </w:rPr>
      </w:pPr>
    </w:p>
    <w:p w14:paraId="7B8C3171">
      <w:pPr>
        <w:pStyle w:val="4"/>
        <w:rPr>
          <w:rFonts w:ascii="宋体" w:hAnsi="宋体" w:eastAsia="宋体"/>
          <w:color w:val="000000" w:themeColor="text1"/>
          <w:sz w:val="50"/>
          <w:szCs w:val="50"/>
          <w:highlight w:val="none"/>
          <w14:textFill>
            <w14:solidFill>
              <w14:schemeClr w14:val="tx1"/>
            </w14:solidFill>
          </w14:textFill>
        </w:rPr>
      </w:pPr>
    </w:p>
    <w:p w14:paraId="1D98B785">
      <w:pPr>
        <w:pStyle w:val="4"/>
        <w:rPr>
          <w:rFonts w:ascii="宋体" w:hAnsi="宋体" w:eastAsia="宋体"/>
          <w:color w:val="000000" w:themeColor="text1"/>
          <w:sz w:val="50"/>
          <w:szCs w:val="50"/>
          <w:highlight w:val="none"/>
          <w14:textFill>
            <w14:solidFill>
              <w14:schemeClr w14:val="tx1"/>
            </w14:solidFill>
          </w14:textFill>
        </w:rPr>
      </w:pPr>
      <w:bookmarkStart w:id="120" w:name="_Toc6428"/>
      <w:r>
        <w:rPr>
          <w:rFonts w:hint="eastAsia" w:ascii="宋体" w:hAnsi="宋体" w:eastAsia="宋体"/>
          <w:color w:val="000000" w:themeColor="text1"/>
          <w:sz w:val="50"/>
          <w:szCs w:val="50"/>
          <w:highlight w:val="none"/>
          <w14:textFill>
            <w14:solidFill>
              <w14:schemeClr w14:val="tx1"/>
            </w14:solidFill>
          </w14:textFill>
        </w:rPr>
        <w:t>第一章   商务文件</w:t>
      </w:r>
      <w:bookmarkEnd w:id="120"/>
    </w:p>
    <w:p w14:paraId="00469066">
      <w:pPr>
        <w:rPr>
          <w:color w:val="000000" w:themeColor="text1"/>
          <w:highlight w:val="none"/>
          <w14:textFill>
            <w14:solidFill>
              <w14:schemeClr w14:val="tx1"/>
            </w14:solidFill>
          </w14:textFill>
        </w:rPr>
      </w:pPr>
    </w:p>
    <w:p w14:paraId="28A8706F">
      <w:pPr>
        <w:rPr>
          <w:color w:val="000000" w:themeColor="text1"/>
          <w:highlight w:val="none"/>
          <w14:textFill>
            <w14:solidFill>
              <w14:schemeClr w14:val="tx1"/>
            </w14:solidFill>
          </w14:textFill>
        </w:rPr>
      </w:pPr>
    </w:p>
    <w:p w14:paraId="22A4CBFE">
      <w:pPr>
        <w:rPr>
          <w:color w:val="000000" w:themeColor="text1"/>
          <w:highlight w:val="none"/>
          <w14:textFill>
            <w14:solidFill>
              <w14:schemeClr w14:val="tx1"/>
            </w14:solidFill>
          </w14:textFill>
        </w:rPr>
      </w:pPr>
    </w:p>
    <w:p w14:paraId="4BA46E98">
      <w:pPr>
        <w:rPr>
          <w:color w:val="000000" w:themeColor="text1"/>
          <w:highlight w:val="none"/>
          <w14:textFill>
            <w14:solidFill>
              <w14:schemeClr w14:val="tx1"/>
            </w14:solidFill>
          </w14:textFill>
        </w:rPr>
      </w:pPr>
    </w:p>
    <w:p w14:paraId="4FD9BAE3">
      <w:pPr>
        <w:rPr>
          <w:color w:val="000000" w:themeColor="text1"/>
          <w:highlight w:val="none"/>
          <w14:textFill>
            <w14:solidFill>
              <w14:schemeClr w14:val="tx1"/>
            </w14:solidFill>
          </w14:textFill>
        </w:rPr>
      </w:pPr>
    </w:p>
    <w:p w14:paraId="3454B1D6">
      <w:pPr>
        <w:rPr>
          <w:color w:val="000000" w:themeColor="text1"/>
          <w:highlight w:val="none"/>
          <w14:textFill>
            <w14:solidFill>
              <w14:schemeClr w14:val="tx1"/>
            </w14:solidFill>
          </w14:textFill>
        </w:rPr>
      </w:pPr>
    </w:p>
    <w:p w14:paraId="523378DB">
      <w:pPr>
        <w:rPr>
          <w:color w:val="000000" w:themeColor="text1"/>
          <w:highlight w:val="none"/>
          <w14:textFill>
            <w14:solidFill>
              <w14:schemeClr w14:val="tx1"/>
            </w14:solidFill>
          </w14:textFill>
        </w:rPr>
      </w:pPr>
    </w:p>
    <w:p w14:paraId="0305DEFF">
      <w:pPr>
        <w:rPr>
          <w:color w:val="000000" w:themeColor="text1"/>
          <w:highlight w:val="none"/>
          <w14:textFill>
            <w14:solidFill>
              <w14:schemeClr w14:val="tx1"/>
            </w14:solidFill>
          </w14:textFill>
        </w:rPr>
      </w:pPr>
    </w:p>
    <w:p w14:paraId="186AA824">
      <w:pPr>
        <w:rPr>
          <w:color w:val="000000" w:themeColor="text1"/>
          <w:highlight w:val="none"/>
          <w14:textFill>
            <w14:solidFill>
              <w14:schemeClr w14:val="tx1"/>
            </w14:solidFill>
          </w14:textFill>
        </w:rPr>
      </w:pPr>
    </w:p>
    <w:p w14:paraId="47EC81B9">
      <w:pPr>
        <w:rPr>
          <w:color w:val="000000" w:themeColor="text1"/>
          <w:highlight w:val="none"/>
          <w14:textFill>
            <w14:solidFill>
              <w14:schemeClr w14:val="tx1"/>
            </w14:solidFill>
          </w14:textFill>
        </w:rPr>
      </w:pPr>
    </w:p>
    <w:p w14:paraId="0C93DF68">
      <w:pPr>
        <w:rPr>
          <w:color w:val="000000" w:themeColor="text1"/>
          <w:highlight w:val="none"/>
          <w14:textFill>
            <w14:solidFill>
              <w14:schemeClr w14:val="tx1"/>
            </w14:solidFill>
          </w14:textFill>
        </w:rPr>
      </w:pPr>
    </w:p>
    <w:p w14:paraId="361ADDBA">
      <w:pPr>
        <w:rPr>
          <w:color w:val="000000" w:themeColor="text1"/>
          <w:highlight w:val="none"/>
          <w14:textFill>
            <w14:solidFill>
              <w14:schemeClr w14:val="tx1"/>
            </w14:solidFill>
          </w14:textFill>
        </w:rPr>
      </w:pPr>
    </w:p>
    <w:p w14:paraId="257A2852">
      <w:pPr>
        <w:rPr>
          <w:color w:val="000000" w:themeColor="text1"/>
          <w:highlight w:val="none"/>
          <w14:textFill>
            <w14:solidFill>
              <w14:schemeClr w14:val="tx1"/>
            </w14:solidFill>
          </w14:textFill>
        </w:rPr>
      </w:pPr>
    </w:p>
    <w:p w14:paraId="45AB7DF1">
      <w:pPr>
        <w:rPr>
          <w:color w:val="000000" w:themeColor="text1"/>
          <w:highlight w:val="none"/>
          <w14:textFill>
            <w14:solidFill>
              <w14:schemeClr w14:val="tx1"/>
            </w14:solidFill>
          </w14:textFill>
        </w:rPr>
      </w:pPr>
    </w:p>
    <w:p w14:paraId="76F96EF8">
      <w:pPr>
        <w:rPr>
          <w:color w:val="000000" w:themeColor="text1"/>
          <w:highlight w:val="none"/>
          <w14:textFill>
            <w14:solidFill>
              <w14:schemeClr w14:val="tx1"/>
            </w14:solidFill>
          </w14:textFill>
        </w:rPr>
      </w:pPr>
    </w:p>
    <w:p w14:paraId="7F13E1C9">
      <w:pPr>
        <w:rPr>
          <w:color w:val="000000" w:themeColor="text1"/>
          <w:highlight w:val="none"/>
          <w14:textFill>
            <w14:solidFill>
              <w14:schemeClr w14:val="tx1"/>
            </w14:solidFill>
          </w14:textFill>
        </w:rPr>
      </w:pPr>
    </w:p>
    <w:p w14:paraId="1FA67E05">
      <w:pPr>
        <w:rPr>
          <w:color w:val="000000" w:themeColor="text1"/>
          <w:highlight w:val="none"/>
          <w14:textFill>
            <w14:solidFill>
              <w14:schemeClr w14:val="tx1"/>
            </w14:solidFill>
          </w14:textFill>
        </w:rPr>
      </w:pPr>
    </w:p>
    <w:p w14:paraId="6B5D7943">
      <w:pPr>
        <w:rPr>
          <w:color w:val="000000" w:themeColor="text1"/>
          <w:highlight w:val="none"/>
          <w14:textFill>
            <w14:solidFill>
              <w14:schemeClr w14:val="tx1"/>
            </w14:solidFill>
          </w14:textFill>
        </w:rPr>
      </w:pPr>
    </w:p>
    <w:p w14:paraId="134109C9">
      <w:pPr>
        <w:rPr>
          <w:color w:val="000000" w:themeColor="text1"/>
          <w:highlight w:val="none"/>
          <w14:textFill>
            <w14:solidFill>
              <w14:schemeClr w14:val="tx1"/>
            </w14:solidFill>
          </w14:textFill>
        </w:rPr>
      </w:pPr>
    </w:p>
    <w:p w14:paraId="4C3F0C7D">
      <w:pPr>
        <w:rPr>
          <w:color w:val="000000" w:themeColor="text1"/>
          <w:highlight w:val="none"/>
          <w14:textFill>
            <w14:solidFill>
              <w14:schemeClr w14:val="tx1"/>
            </w14:solidFill>
          </w14:textFill>
        </w:rPr>
      </w:pPr>
    </w:p>
    <w:p w14:paraId="0EF71BB5">
      <w:pPr>
        <w:rPr>
          <w:color w:val="000000" w:themeColor="text1"/>
          <w:highlight w:val="none"/>
          <w14:textFill>
            <w14:solidFill>
              <w14:schemeClr w14:val="tx1"/>
            </w14:solidFill>
          </w14:textFill>
        </w:rPr>
      </w:pPr>
    </w:p>
    <w:p w14:paraId="41B5F798">
      <w:pPr>
        <w:rPr>
          <w:color w:val="000000" w:themeColor="text1"/>
          <w:highlight w:val="none"/>
          <w14:textFill>
            <w14:solidFill>
              <w14:schemeClr w14:val="tx1"/>
            </w14:solidFill>
          </w14:textFill>
        </w:rPr>
      </w:pPr>
    </w:p>
    <w:p w14:paraId="7EBDC495">
      <w:pP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14:paraId="02D08260">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（一）投标函</w:t>
      </w:r>
    </w:p>
    <w:p w14:paraId="05F7BC44">
      <w:pPr>
        <w:pStyle w:val="64"/>
        <w:ind w:firstLine="0" w:firstLineChars="0"/>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致：</w:t>
      </w:r>
      <w:r>
        <w:rPr>
          <w:rFonts w:hint="eastAsia" w:ascii="宋体" w:eastAsia="宋体"/>
          <w:color w:val="000000" w:themeColor="text1"/>
          <w:sz w:val="22"/>
          <w:szCs w:val="22"/>
          <w:highlight w:val="none"/>
          <w:lang w:eastAsia="zh-CN"/>
          <w14:textFill>
            <w14:solidFill>
              <w14:schemeClr w14:val="tx1"/>
            </w14:solidFill>
          </w14:textFill>
        </w:rPr>
        <w:t>中新工程咨询（广东）有限公司</w:t>
      </w:r>
    </w:p>
    <w:p w14:paraId="7F66B8B3">
      <w:pPr>
        <w:pStyle w:val="64"/>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本公司确认收到贵公司提供的</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采购项目 （采购编号：</w:t>
      </w:r>
      <w:r>
        <w:rPr>
          <w:rFonts w:hint="eastAsia" w:ascii="宋体" w:eastAsia="宋体"/>
          <w:color w:val="000000" w:themeColor="text1"/>
          <w:sz w:val="22"/>
          <w:szCs w:val="22"/>
          <w:highlight w:val="none"/>
          <w:u w:val="single"/>
          <w14:textFill>
            <w14:solidFill>
              <w14:schemeClr w14:val="tx1"/>
            </w14:solidFill>
          </w14:textFill>
        </w:rPr>
        <w:t>　　</w:t>
      </w:r>
      <w:r>
        <w:rPr>
          <w:rFonts w:hint="eastAsia" w:ascii="宋体" w:eastAsia="宋体"/>
          <w:color w:val="000000" w:themeColor="text1"/>
          <w:sz w:val="22"/>
          <w:szCs w:val="22"/>
          <w:highlight w:val="none"/>
          <w14:textFill>
            <w14:solidFill>
              <w14:schemeClr w14:val="tx1"/>
            </w14:solidFill>
          </w14:textFill>
        </w:rPr>
        <w:t>） 招标的货物及相关服务的招标文件的全部内容。本公司：（投标人名称）作为投标人正式委托</w:t>
      </w:r>
      <w:r>
        <w:rPr>
          <w:rFonts w:hint="eastAsia" w:ascii="宋体" w:eastAsia="宋体"/>
          <w:color w:val="000000" w:themeColor="text1"/>
          <w:sz w:val="22"/>
          <w:szCs w:val="22"/>
          <w:highlight w:val="none"/>
          <w:u w:val="single"/>
          <w14:textFill>
            <w14:solidFill>
              <w14:schemeClr w14:val="tx1"/>
            </w14:solidFill>
          </w14:textFill>
        </w:rPr>
        <w:t>　　　　</w:t>
      </w:r>
      <w:r>
        <w:rPr>
          <w:rFonts w:hint="eastAsia" w:ascii="宋体" w:eastAsia="宋体"/>
          <w:color w:val="000000" w:themeColor="text1"/>
          <w:sz w:val="22"/>
          <w:szCs w:val="22"/>
          <w:highlight w:val="none"/>
          <w14:textFill>
            <w14:solidFill>
              <w14:schemeClr w14:val="tx1"/>
            </w14:solidFill>
          </w14:textFill>
        </w:rPr>
        <w:t>（授权代表全名，职务）代表本公司进行有关本项目投标的一切事宜。</w:t>
      </w:r>
    </w:p>
    <w:p w14:paraId="54AB0C7D">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14:paraId="4C2178D9">
      <w:pPr>
        <w:pStyle w:val="64"/>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在此提交的投标文件，正本</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套、副本</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套和唱标信封</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份。</w:t>
      </w:r>
    </w:p>
    <w:p w14:paraId="2C8AB351">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本公司已完全明白招标文件的所有条款要求，并申明如下：</w:t>
      </w:r>
    </w:p>
    <w:p w14:paraId="374FA5FE">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1、按招标文件提供的全部货物与相关服务的投标总报价详见《开标一览表》。</w:t>
      </w:r>
    </w:p>
    <w:p w14:paraId="33C277F6">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2、本投标文件的有效期为投标截止时间起90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14:paraId="0F125719">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3、本公司明白并同意，在规定的开标日之后，投标有效期之内撤回投标或中标后不按规定与采购人签订合同, 则贵公司将不予退还投标保证金。</w:t>
      </w:r>
    </w:p>
    <w:p w14:paraId="2665DE3F">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4、本公司同意按照贵公司可能提出的要求而提供与投标有关的任何其它数据、信息或资料。</w:t>
      </w:r>
    </w:p>
    <w:p w14:paraId="4CB0F85F">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5、本公司理解贵公司不一定接受最低投标价或贵公司可能收到的投标。</w:t>
      </w:r>
    </w:p>
    <w:p w14:paraId="76DB8714">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6、本公司如果中标，将保证履行招标文件及其澄清、修改文件（如果有）中的全部责任和义务，按质、按量、按期完成《用户需求书》及《合同书》中的全部任务。</w:t>
      </w:r>
    </w:p>
    <w:p w14:paraId="4422591A">
      <w:pPr>
        <w:pStyle w:val="24"/>
        <w:tabs>
          <w:tab w:val="left" w:pos="9360"/>
        </w:tabs>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7、本公司依法注册，在法律、财务和运作上独立于采购人、采购代理机构的投标人，在此保证所提交的所有文件和全部说明是真实的和正确的。</w:t>
      </w:r>
    </w:p>
    <w:p w14:paraId="4F9560F7">
      <w:pPr>
        <w:spacing w:line="600" w:lineRule="exact"/>
        <w:ind w:firstLine="376" w:firstLineChars="171"/>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8、本公司投标报价已包含应向知识产权所有权人支付的所有相关税费，并保证采购人在中国使用本公司提供的货物或服务时，如有第三方提出侵犯其知识产权主张的，责任由本公司承担。 </w:t>
      </w:r>
    </w:p>
    <w:p w14:paraId="135487A7">
      <w:pPr>
        <w:spacing w:line="600" w:lineRule="exact"/>
        <w:ind w:firstLine="376" w:firstLineChars="171"/>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9、本公司具备《中华人民共和国政府采购法》第二十二条规定的条件。</w:t>
      </w:r>
    </w:p>
    <w:p w14:paraId="35FDE714">
      <w:pPr>
        <w:pStyle w:val="24"/>
        <w:spacing w:line="600" w:lineRule="exact"/>
        <w:ind w:firstLine="440"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10、本公司对在本函及投标文件中所作的所有承诺承担法律责任。</w:t>
      </w:r>
    </w:p>
    <w:p w14:paraId="7B9A9AED">
      <w:pPr>
        <w:pStyle w:val="64"/>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11、所有与本次采购有关的函件请发往下列地址：</w:t>
      </w:r>
    </w:p>
    <w:p w14:paraId="11541882">
      <w:pPr>
        <w:spacing w:line="600" w:lineRule="exact"/>
        <w:rPr>
          <w:rFonts w:ascii="宋体" w:hAnsi="宋体"/>
          <w:color w:val="000000" w:themeColor="text1"/>
          <w:sz w:val="22"/>
          <w:szCs w:val="22"/>
          <w:highlight w:val="none"/>
          <w14:textFill>
            <w14:solidFill>
              <w14:schemeClr w14:val="tx1"/>
            </w14:solidFill>
          </w14:textFill>
        </w:rPr>
      </w:pPr>
    </w:p>
    <w:p w14:paraId="472AB08A">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地  　址：　　　　　　　　　　　邮政编码：　　　　　</w:t>
      </w:r>
    </w:p>
    <w:p w14:paraId="749AF1C9">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联系人：</w:t>
      </w:r>
    </w:p>
    <w:p w14:paraId="6ED0BE14">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联系电话：　　　　　　　　　　  传　　真：　　　　　　</w:t>
      </w:r>
    </w:p>
    <w:p w14:paraId="7689C616">
      <w:pPr>
        <w:spacing w:line="600" w:lineRule="exact"/>
        <w:rPr>
          <w:rFonts w:ascii="宋体" w:hAnsi="宋体"/>
          <w:color w:val="000000" w:themeColor="text1"/>
          <w:sz w:val="22"/>
          <w:szCs w:val="22"/>
          <w:highlight w:val="none"/>
          <w14:textFill>
            <w14:solidFill>
              <w14:schemeClr w14:val="tx1"/>
            </w14:solidFill>
          </w14:textFill>
        </w:rPr>
      </w:pPr>
    </w:p>
    <w:p w14:paraId="0632D6D6">
      <w:pPr>
        <w:spacing w:line="600" w:lineRule="exact"/>
        <w:rPr>
          <w:rFonts w:ascii="宋体" w:hAnsi="宋体"/>
          <w:color w:val="000000" w:themeColor="text1"/>
          <w:sz w:val="22"/>
          <w:szCs w:val="22"/>
          <w:highlight w:val="none"/>
          <w14:textFill>
            <w14:solidFill>
              <w14:schemeClr w14:val="tx1"/>
            </w14:solidFill>
          </w14:textFill>
        </w:rPr>
      </w:pPr>
    </w:p>
    <w:tbl>
      <w:tblPr>
        <w:tblStyle w:val="50"/>
        <w:tblW w:w="8528" w:type="dxa"/>
        <w:tblInd w:w="108" w:type="dxa"/>
        <w:tblLayout w:type="fixed"/>
        <w:tblCellMar>
          <w:top w:w="0" w:type="dxa"/>
          <w:left w:w="108" w:type="dxa"/>
          <w:bottom w:w="0" w:type="dxa"/>
          <w:right w:w="108" w:type="dxa"/>
        </w:tblCellMar>
      </w:tblPr>
      <w:tblGrid>
        <w:gridCol w:w="5508"/>
        <w:gridCol w:w="3020"/>
      </w:tblGrid>
      <w:tr w14:paraId="0A8A2C35">
        <w:tblPrEx>
          <w:tblCellMar>
            <w:top w:w="0" w:type="dxa"/>
            <w:left w:w="108" w:type="dxa"/>
            <w:bottom w:w="0" w:type="dxa"/>
            <w:right w:w="108" w:type="dxa"/>
          </w:tblCellMar>
        </w:tblPrEx>
        <w:tc>
          <w:tcPr>
            <w:tcW w:w="5508" w:type="dxa"/>
          </w:tcPr>
          <w:p w14:paraId="24BB05D9">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05B0D7FF">
            <w:pPr>
              <w:spacing w:line="360" w:lineRule="auto"/>
              <w:rPr>
                <w:rFonts w:ascii="宋体" w:hAnsi="宋体"/>
                <w:color w:val="000000" w:themeColor="text1"/>
                <w:sz w:val="22"/>
                <w:highlight w:val="none"/>
                <w14:textFill>
                  <w14:solidFill>
                    <w14:schemeClr w14:val="tx1"/>
                  </w14:solidFill>
                </w14:textFill>
              </w:rPr>
            </w:pPr>
          </w:p>
        </w:tc>
      </w:tr>
      <w:tr w14:paraId="753DB6D1">
        <w:tblPrEx>
          <w:tblCellMar>
            <w:top w:w="0" w:type="dxa"/>
            <w:left w:w="108" w:type="dxa"/>
            <w:bottom w:w="0" w:type="dxa"/>
            <w:right w:w="108" w:type="dxa"/>
          </w:tblCellMar>
        </w:tblPrEx>
        <w:tc>
          <w:tcPr>
            <w:tcW w:w="5508" w:type="dxa"/>
          </w:tcPr>
          <w:p w14:paraId="316B95CA">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55A9E31A">
            <w:pPr>
              <w:spacing w:line="360" w:lineRule="auto"/>
              <w:rPr>
                <w:rFonts w:ascii="宋体" w:hAnsi="宋体"/>
                <w:color w:val="000000" w:themeColor="text1"/>
                <w:sz w:val="22"/>
                <w:highlight w:val="none"/>
                <w14:textFill>
                  <w14:solidFill>
                    <w14:schemeClr w14:val="tx1"/>
                  </w14:solidFill>
                </w14:textFill>
              </w:rPr>
            </w:pPr>
          </w:p>
        </w:tc>
      </w:tr>
      <w:tr w14:paraId="2786F60C">
        <w:tblPrEx>
          <w:tblCellMar>
            <w:top w:w="0" w:type="dxa"/>
            <w:left w:w="108" w:type="dxa"/>
            <w:bottom w:w="0" w:type="dxa"/>
            <w:right w:w="108" w:type="dxa"/>
          </w:tblCellMar>
        </w:tblPrEx>
        <w:tc>
          <w:tcPr>
            <w:tcW w:w="5508" w:type="dxa"/>
          </w:tcPr>
          <w:p w14:paraId="2F727BB5">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2CD84BE5">
            <w:pPr>
              <w:spacing w:line="360" w:lineRule="auto"/>
              <w:rPr>
                <w:rFonts w:ascii="宋体" w:hAnsi="宋体"/>
                <w:color w:val="000000" w:themeColor="text1"/>
                <w:sz w:val="22"/>
                <w:highlight w:val="none"/>
                <w14:textFill>
                  <w14:solidFill>
                    <w14:schemeClr w14:val="tx1"/>
                  </w14:solidFill>
                </w14:textFill>
              </w:rPr>
            </w:pPr>
          </w:p>
        </w:tc>
      </w:tr>
    </w:tbl>
    <w:p w14:paraId="3AFDF1AD">
      <w:pPr>
        <w:pStyle w:val="19"/>
        <w:spacing w:after="0" w:line="600" w:lineRule="exact"/>
        <w:rPr>
          <w:rFonts w:ascii="宋体" w:hAnsi="宋体"/>
          <w:color w:val="000000" w:themeColor="text1"/>
          <w:sz w:val="28"/>
          <w:highlight w:val="none"/>
          <w14:textFill>
            <w14:solidFill>
              <w14:schemeClr w14:val="tx1"/>
            </w14:solidFill>
          </w14:textFill>
        </w:rPr>
      </w:pPr>
    </w:p>
    <w:p w14:paraId="35CF65B3">
      <w:pPr>
        <w:pStyle w:val="19"/>
        <w:spacing w:after="0" w:line="600" w:lineRule="exact"/>
        <w:rPr>
          <w:rFonts w:ascii="宋体" w:hAnsi="宋体"/>
          <w:color w:val="000000" w:themeColor="text1"/>
          <w:sz w:val="28"/>
          <w:highlight w:val="none"/>
          <w14:textFill>
            <w14:solidFill>
              <w14:schemeClr w14:val="tx1"/>
            </w14:solidFill>
          </w14:textFill>
        </w:rPr>
      </w:pPr>
    </w:p>
    <w:p w14:paraId="7AD73AC1">
      <w:pPr>
        <w:spacing w:before="624" w:beforeLines="200" w:after="624" w:afterLines="200" w:line="600" w:lineRule="exact"/>
        <w:jc w:val="center"/>
        <w:rPr>
          <w:b/>
          <w:color w:val="000000" w:themeColor="text1"/>
          <w:sz w:val="28"/>
          <w:szCs w:val="28"/>
          <w:highlight w:val="none"/>
          <w14:textFill>
            <w14:solidFill>
              <w14:schemeClr w14:val="tx1"/>
            </w14:solidFill>
          </w14:textFill>
        </w:rPr>
      </w:pPr>
      <w:bookmarkStart w:id="121" w:name="_Toc210188796"/>
      <w:bookmarkStart w:id="122" w:name="_Toc88985367"/>
    </w:p>
    <w:p w14:paraId="6D53F64F">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（二）资格证明文件</w:t>
      </w:r>
    </w:p>
    <w:p w14:paraId="2314178D">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1.法定代表人身份证明书</w:t>
      </w:r>
    </w:p>
    <w:p w14:paraId="18D19691">
      <w:pPr>
        <w:spacing w:before="312" w:beforeLines="100" w:after="156" w:afterLines="50" w:line="360" w:lineRule="auto"/>
        <w:rPr>
          <w:rFonts w:hint="eastAsia" w:ascii="宋体" w:hAnsi="宋体" w:eastAsia="宋体"/>
          <w:b/>
          <w:color w:val="000000" w:themeColor="text1"/>
          <w:sz w:val="22"/>
          <w:highlight w:val="none"/>
          <w:lang w:eastAsia="zh-CN"/>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致：</w:t>
      </w:r>
      <w:r>
        <w:rPr>
          <w:rFonts w:hint="eastAsia" w:ascii="宋体" w:hAnsi="宋体"/>
          <w:b/>
          <w:color w:val="000000" w:themeColor="text1"/>
          <w:sz w:val="22"/>
          <w:highlight w:val="none"/>
          <w:lang w:eastAsia="zh-CN"/>
          <w14:textFill>
            <w14:solidFill>
              <w14:schemeClr w14:val="tx1"/>
            </w14:solidFill>
          </w14:textFill>
        </w:rPr>
        <w:t>中新工程咨询（广东）有限公司</w:t>
      </w:r>
    </w:p>
    <w:p w14:paraId="78671071">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 xml:space="preserve">投标人名称: </w:t>
      </w:r>
    </w:p>
    <w:p w14:paraId="67A15243">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单 位 性质：</w:t>
      </w:r>
    </w:p>
    <w:p w14:paraId="43DA91D0">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地      址：</w:t>
      </w:r>
    </w:p>
    <w:p w14:paraId="6035520B">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成 立 时间：年月日</w:t>
      </w:r>
    </w:p>
    <w:p w14:paraId="240C5690">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经 营 期限：</w:t>
      </w:r>
    </w:p>
    <w:p w14:paraId="616D99F3">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姓名：性别：年龄：职务：</w:t>
      </w:r>
    </w:p>
    <w:p w14:paraId="7D0BB6CB">
      <w:pPr>
        <w:pStyle w:val="64"/>
        <w:spacing w:line="420" w:lineRule="atLeast"/>
        <w:ind w:firstLine="453"/>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系（投标人名称）的法定代表人。</w:t>
      </w:r>
    </w:p>
    <w:p w14:paraId="13823954">
      <w:pPr>
        <w:spacing w:line="420" w:lineRule="atLeast"/>
        <w:ind w:firstLine="440" w:firstLineChars="20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特此证明。</w:t>
      </w:r>
    </w:p>
    <w:p w14:paraId="0EAF1328">
      <w:pPr>
        <w:spacing w:line="600" w:lineRule="exact"/>
        <w:rPr>
          <w:rFonts w:ascii="宋体" w:hAnsi="宋体"/>
          <w:color w:val="000000" w:themeColor="text1"/>
          <w:sz w:val="28"/>
          <w:highlight w:val="none"/>
          <w14:textFill>
            <w14:solidFill>
              <w14:schemeClr w14:val="tx1"/>
            </w14:solidFill>
          </w14:textFill>
        </w:rPr>
      </w:pPr>
    </w:p>
    <w:p w14:paraId="5E2CDE4B">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投标人名称（加盖公章）</w:t>
      </w:r>
    </w:p>
    <w:p w14:paraId="283F435B">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法定代表人（签名或盖私章）：</w:t>
      </w:r>
    </w:p>
    <w:p w14:paraId="19F77455">
      <w:pPr>
        <w:pStyle w:val="64"/>
        <w:spacing w:line="420" w:lineRule="exact"/>
        <w:ind w:firstLine="3685" w:firstLineChars="1675"/>
        <w:rPr>
          <w:rFonts w:ascii="宋体" w:eastAsia="宋体"/>
          <w:color w:val="000000" w:themeColor="text1"/>
          <w:sz w:val="22"/>
          <w:szCs w:val="22"/>
          <w:highlight w:val="none"/>
          <w:u w:val="singl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身份证号码：</w:t>
      </w:r>
    </w:p>
    <w:p w14:paraId="43495304">
      <w:pPr>
        <w:pStyle w:val="64"/>
        <w:spacing w:line="500" w:lineRule="atLeast"/>
        <w:ind w:firstLine="3674" w:firstLineChars="167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日      期：年月日</w:t>
      </w:r>
    </w:p>
    <w:p w14:paraId="77DD6F40">
      <w:pPr>
        <w:spacing w:line="600" w:lineRule="exact"/>
        <w:rPr>
          <w:rFonts w:ascii="宋体" w:hAnsi="宋体"/>
          <w:color w:val="000000" w:themeColor="text1"/>
          <w:sz w:val="28"/>
          <w:highlight w:val="none"/>
          <w14:textFill>
            <w14:solidFill>
              <w14:schemeClr w14:val="tx1"/>
            </w14:solidFill>
          </w14:textFill>
        </w:rPr>
      </w:pPr>
    </w:p>
    <w:p w14:paraId="0033FC30">
      <w:pPr>
        <w:spacing w:line="420" w:lineRule="atLeast"/>
        <w:ind w:firstLine="442" w:firstLineChars="200"/>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须附：法定代表人身份证复印件</w:t>
      </w:r>
    </w:p>
    <w:p w14:paraId="17C45D75">
      <w:pPr>
        <w:spacing w:line="420" w:lineRule="atLeast"/>
        <w:ind w:firstLine="482" w:firstLineChars="200"/>
        <w:rPr>
          <w:rFonts w:ascii="宋体"/>
          <w:b/>
          <w:color w:val="000000" w:themeColor="text1"/>
          <w:sz w:val="24"/>
          <w:highlight w:val="none"/>
          <w14:textFill>
            <w14:solidFill>
              <w14:schemeClr w14:val="tx1"/>
            </w14:solidFill>
          </w14:textFill>
        </w:rPr>
      </w:pPr>
    </w:p>
    <w:tbl>
      <w:tblPr>
        <w:tblStyle w:val="50"/>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F77E46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397CCE87">
            <w:pPr>
              <w:pStyle w:val="64"/>
              <w:spacing w:line="460" w:lineRule="exact"/>
              <w:ind w:firstLine="0" w:firstLineChars="0"/>
              <w:jc w:val="center"/>
              <w:rPr>
                <w:rFonts w:ascii="宋体" w:eastAsia="宋体"/>
                <w:color w:val="000000" w:themeColor="text1"/>
                <w:kern w:val="0"/>
                <w:sz w:val="22"/>
                <w:szCs w:val="22"/>
                <w:highlight w:val="none"/>
                <w14:textFill>
                  <w14:solidFill>
                    <w14:schemeClr w14:val="tx1"/>
                  </w14:solidFill>
                </w14:textFill>
              </w:rPr>
            </w:pPr>
            <w:r>
              <w:rPr>
                <w:rFonts w:hint="eastAsia" w:ascii="宋体" w:eastAsia="宋体"/>
                <w:color w:val="000000" w:themeColor="text1"/>
                <w:kern w:val="0"/>
                <w:sz w:val="22"/>
                <w:szCs w:val="22"/>
                <w:highlight w:val="none"/>
                <w14:textFill>
                  <w14:solidFill>
                    <w14:schemeClr w14:val="tx1"/>
                  </w14:solidFill>
                </w14:textFill>
              </w:rPr>
              <w:t>正面</w:t>
            </w:r>
          </w:p>
        </w:tc>
        <w:tc>
          <w:tcPr>
            <w:tcW w:w="4182" w:type="dxa"/>
            <w:vAlign w:val="center"/>
          </w:tcPr>
          <w:p w14:paraId="0FC40406">
            <w:pPr>
              <w:pStyle w:val="64"/>
              <w:spacing w:line="460" w:lineRule="exact"/>
              <w:ind w:firstLine="0" w:firstLineChars="0"/>
              <w:jc w:val="center"/>
              <w:rPr>
                <w:rFonts w:ascii="宋体" w:eastAsia="宋体"/>
                <w:color w:val="000000" w:themeColor="text1"/>
                <w:kern w:val="0"/>
                <w:sz w:val="22"/>
                <w:szCs w:val="22"/>
                <w:highlight w:val="none"/>
                <w14:textFill>
                  <w14:solidFill>
                    <w14:schemeClr w14:val="tx1"/>
                  </w14:solidFill>
                </w14:textFill>
              </w:rPr>
            </w:pPr>
            <w:r>
              <w:rPr>
                <w:rFonts w:hint="eastAsia" w:ascii="宋体" w:eastAsia="宋体"/>
                <w:color w:val="000000" w:themeColor="text1"/>
                <w:kern w:val="0"/>
                <w:sz w:val="22"/>
                <w:szCs w:val="22"/>
                <w:highlight w:val="none"/>
                <w14:textFill>
                  <w14:solidFill>
                    <w14:schemeClr w14:val="tx1"/>
                  </w14:solidFill>
                </w14:textFill>
              </w:rPr>
              <w:t>背面</w:t>
            </w:r>
          </w:p>
        </w:tc>
      </w:tr>
    </w:tbl>
    <w:p w14:paraId="6E0C4FB6">
      <w:pPr>
        <w:spacing w:before="624" w:beforeLines="200" w:after="624" w:afterLines="200" w:line="600" w:lineRule="exact"/>
        <w:jc w:val="center"/>
        <w:rPr>
          <w:b/>
          <w:color w:val="000000" w:themeColor="text1"/>
          <w:sz w:val="28"/>
          <w:szCs w:val="28"/>
          <w:highlight w:val="none"/>
          <w14:textFill>
            <w14:solidFill>
              <w14:schemeClr w14:val="tx1"/>
            </w14:solidFill>
          </w14:textFill>
        </w:rPr>
      </w:pPr>
      <w:bookmarkStart w:id="123" w:name="_Toc210188797"/>
      <w:bookmarkStart w:id="124" w:name="_Toc88985368"/>
      <w:r>
        <w:rPr>
          <w:rFonts w:hint="eastAsia"/>
          <w:b/>
          <w:color w:val="000000" w:themeColor="text1"/>
          <w:sz w:val="28"/>
          <w:szCs w:val="28"/>
          <w:highlight w:val="none"/>
          <w14:textFill>
            <w14:solidFill>
              <w14:schemeClr w14:val="tx1"/>
            </w14:solidFill>
          </w14:textFill>
        </w:rPr>
        <w:t>2.法定代表人授权委托书</w:t>
      </w:r>
      <w:bookmarkEnd w:id="123"/>
      <w:bookmarkEnd w:id="124"/>
    </w:p>
    <w:p w14:paraId="35AC2F0E">
      <w:pPr>
        <w:spacing w:before="468" w:beforeLines="150" w:after="312" w:afterLines="100" w:line="360" w:lineRule="auto"/>
        <w:rPr>
          <w:rFonts w:hint="eastAsia" w:ascii="宋体" w:hAnsi="宋体" w:eastAsia="宋体"/>
          <w:b/>
          <w:color w:val="000000" w:themeColor="text1"/>
          <w:sz w:val="22"/>
          <w:highlight w:val="none"/>
          <w:lang w:eastAsia="zh-CN"/>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致：</w:t>
      </w:r>
      <w:r>
        <w:rPr>
          <w:rFonts w:hint="eastAsia" w:ascii="宋体" w:hAnsi="宋体"/>
          <w:b/>
          <w:color w:val="000000" w:themeColor="text1"/>
          <w:sz w:val="22"/>
          <w:highlight w:val="none"/>
          <w:lang w:eastAsia="zh-CN"/>
          <w14:textFill>
            <w14:solidFill>
              <w14:schemeClr w14:val="tx1"/>
            </w14:solidFill>
          </w14:textFill>
        </w:rPr>
        <w:t>中新工程咨询（广东）有限公司</w:t>
      </w:r>
    </w:p>
    <w:p w14:paraId="32843139">
      <w:pPr>
        <w:pStyle w:val="64"/>
        <w:spacing w:line="360" w:lineRule="auto"/>
        <w:ind w:firstLine="450" w:firstLineChars="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本人</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i/>
          <w:color w:val="000000" w:themeColor="text1"/>
          <w:sz w:val="22"/>
          <w:szCs w:val="22"/>
          <w:highlight w:val="none"/>
          <w:u w:val="single"/>
          <w14:textFill>
            <w14:solidFill>
              <w14:schemeClr w14:val="tx1"/>
            </w14:solidFill>
          </w14:textFill>
        </w:rPr>
        <w:t>姓名</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系</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i/>
          <w:color w:val="000000" w:themeColor="text1"/>
          <w:sz w:val="22"/>
          <w:szCs w:val="22"/>
          <w:highlight w:val="none"/>
          <w:u w:val="single"/>
          <w14:textFill>
            <w14:solidFill>
              <w14:schemeClr w14:val="tx1"/>
            </w14:solidFill>
          </w14:textFill>
        </w:rPr>
        <w:t>投标人名称</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的法定代表人，现委托</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i/>
          <w:color w:val="000000" w:themeColor="text1"/>
          <w:sz w:val="22"/>
          <w:szCs w:val="22"/>
          <w:highlight w:val="none"/>
          <w:u w:val="single"/>
          <w14:textFill>
            <w14:solidFill>
              <w14:schemeClr w14:val="tx1"/>
            </w14:solidFill>
          </w14:textFill>
        </w:rPr>
        <w:t>姓名</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为我方合法代理人。代理人根据授权，以我方名义签署、澄清、说明、补正、递交、撤回、修改</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i/>
          <w:color w:val="000000" w:themeColor="text1"/>
          <w:sz w:val="22"/>
          <w:szCs w:val="22"/>
          <w:highlight w:val="none"/>
          <w:u w:val="single"/>
          <w14:textFill>
            <w14:solidFill>
              <w14:schemeClr w14:val="tx1"/>
            </w14:solidFill>
          </w14:textFill>
        </w:rPr>
        <w:t>项目名称</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（项目编号：</w:t>
      </w:r>
      <w:r>
        <w:rPr>
          <w:rFonts w:hint="eastAsia" w:ascii="宋体" w:eastAsia="宋体"/>
          <w:color w:val="000000" w:themeColor="text1"/>
          <w:sz w:val="22"/>
          <w:szCs w:val="22"/>
          <w:highlight w:val="none"/>
          <w:u w:val="single"/>
          <w14:textFill>
            <w14:solidFill>
              <w14:schemeClr w14:val="tx1"/>
            </w14:solidFill>
          </w14:textFill>
        </w:rPr>
        <w:t>　　     　</w:t>
      </w:r>
      <w:r>
        <w:rPr>
          <w:rFonts w:hint="eastAsia" w:ascii="宋体" w:eastAsia="宋体"/>
          <w:color w:val="000000" w:themeColor="text1"/>
          <w:sz w:val="22"/>
          <w:szCs w:val="22"/>
          <w:highlight w:val="none"/>
          <w14:textFill>
            <w14:solidFill>
              <w14:schemeClr w14:val="tx1"/>
            </w14:solidFill>
          </w14:textFill>
        </w:rPr>
        <w:t>）投标文件、签订合同和处理有关事宜，其法律后果由我方承担。</w:t>
      </w:r>
    </w:p>
    <w:p w14:paraId="23B27E94">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本委托书于</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年</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月</w:t>
      </w:r>
      <w:r>
        <w:rPr>
          <w:rFonts w:hint="eastAsia"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color w:val="000000" w:themeColor="text1"/>
          <w:sz w:val="22"/>
          <w:szCs w:val="22"/>
          <w:highlight w:val="none"/>
          <w14:textFill>
            <w14:solidFill>
              <w14:schemeClr w14:val="tx1"/>
            </w14:solidFill>
          </w14:textFill>
        </w:rPr>
        <w:t>日签字生效，特此证明。</w:t>
      </w:r>
    </w:p>
    <w:p w14:paraId="42B438C9">
      <w:pPr>
        <w:pStyle w:val="64"/>
        <w:spacing w:line="360" w:lineRule="auto"/>
        <w:ind w:firstLine="448" w:firstLineChars="20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受委托人无转委托权。</w:t>
      </w:r>
    </w:p>
    <w:p w14:paraId="08313E88">
      <w:pPr>
        <w:pStyle w:val="64"/>
        <w:spacing w:line="360" w:lineRule="auto"/>
        <w:ind w:firstLine="0" w:firstLineChars="0"/>
        <w:rPr>
          <w:rFonts w:ascii="宋体" w:eastAsia="宋体"/>
          <w:color w:val="000000" w:themeColor="text1"/>
          <w:sz w:val="22"/>
          <w:szCs w:val="22"/>
          <w:highlight w:val="none"/>
          <w14:textFill>
            <w14:solidFill>
              <w14:schemeClr w14:val="tx1"/>
            </w14:solidFill>
          </w14:textFill>
        </w:rPr>
      </w:pPr>
    </w:p>
    <w:p w14:paraId="59F6424E">
      <w:pPr>
        <w:pStyle w:val="64"/>
        <w:spacing w:line="360" w:lineRule="auto"/>
        <w:ind w:firstLine="0" w:firstLineChars="0"/>
        <w:rPr>
          <w:rFonts w:ascii="宋体" w:eastAsia="宋体"/>
          <w:color w:val="000000" w:themeColor="text1"/>
          <w:sz w:val="22"/>
          <w:szCs w:val="22"/>
          <w:highlight w:val="none"/>
          <w14:textFill>
            <w14:solidFill>
              <w14:schemeClr w14:val="tx1"/>
            </w14:solidFill>
          </w14:textFill>
        </w:rPr>
      </w:pPr>
    </w:p>
    <w:p w14:paraId="585F367F">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投标人名称（加盖公章）</w:t>
      </w:r>
    </w:p>
    <w:p w14:paraId="4EB9A4BA">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法定代表人（签名或盖私章）：</w:t>
      </w:r>
    </w:p>
    <w:p w14:paraId="02AB0E60">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身份证号码：</w:t>
      </w:r>
    </w:p>
    <w:p w14:paraId="7B84BA76">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p>
    <w:p w14:paraId="58F36662">
      <w:pPr>
        <w:pStyle w:val="64"/>
        <w:spacing w:line="420" w:lineRule="exact"/>
        <w:ind w:firstLine="3685" w:firstLineChars="1675"/>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受托代理人（签名或盖私章）：</w:t>
      </w:r>
    </w:p>
    <w:p w14:paraId="0C230AA0">
      <w:pPr>
        <w:pStyle w:val="64"/>
        <w:spacing w:line="420" w:lineRule="exact"/>
        <w:ind w:firstLine="3685" w:firstLineChars="1675"/>
        <w:rPr>
          <w:rFonts w:ascii="宋体" w:eastAsia="宋体"/>
          <w:color w:val="000000" w:themeColor="text1"/>
          <w:sz w:val="22"/>
          <w:szCs w:val="22"/>
          <w:highlight w:val="none"/>
          <w:u w:val="singl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身份证号码：</w:t>
      </w:r>
    </w:p>
    <w:p w14:paraId="694EA9BF">
      <w:pPr>
        <w:pStyle w:val="64"/>
        <w:spacing w:line="460" w:lineRule="exact"/>
        <w:ind w:firstLine="3674" w:firstLineChars="167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日      期：年月日</w:t>
      </w:r>
    </w:p>
    <w:p w14:paraId="593DEE19">
      <w:pPr>
        <w:pStyle w:val="64"/>
        <w:ind w:firstLine="577"/>
        <w:rPr>
          <w:rFonts w:ascii="宋体" w:eastAsia="宋体"/>
          <w:color w:val="000000" w:themeColor="text1"/>
          <w:sz w:val="28"/>
          <w:highlight w:val="none"/>
          <w14:textFill>
            <w14:solidFill>
              <w14:schemeClr w14:val="tx1"/>
            </w14:solidFill>
          </w14:textFill>
        </w:rPr>
      </w:pPr>
    </w:p>
    <w:p w14:paraId="231B946C">
      <w:pPr>
        <w:spacing w:line="420" w:lineRule="atLeast"/>
        <w:ind w:firstLine="442" w:firstLineChars="200"/>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须附：授权代理人身份证复印件</w:t>
      </w:r>
    </w:p>
    <w:p w14:paraId="2956981B">
      <w:pPr>
        <w:spacing w:line="420" w:lineRule="atLeast"/>
        <w:ind w:firstLine="440" w:firstLineChars="200"/>
        <w:rPr>
          <w:rFonts w:ascii="宋体" w:hAnsi="宋体"/>
          <w:color w:val="000000" w:themeColor="text1"/>
          <w:sz w:val="22"/>
          <w:highlight w:val="none"/>
          <w14:textFill>
            <w14:solidFill>
              <w14:schemeClr w14:val="tx1"/>
            </w14:solidFill>
          </w14:textFill>
        </w:rPr>
      </w:pPr>
    </w:p>
    <w:tbl>
      <w:tblPr>
        <w:tblStyle w:val="50"/>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1C9FCF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0323DBF5">
            <w:pPr>
              <w:pStyle w:val="64"/>
              <w:spacing w:line="460" w:lineRule="exact"/>
              <w:ind w:firstLine="0" w:firstLineChars="0"/>
              <w:jc w:val="center"/>
              <w:rPr>
                <w:rFonts w:ascii="宋体" w:eastAsia="宋体"/>
                <w:color w:val="000000" w:themeColor="text1"/>
                <w:kern w:val="0"/>
                <w:sz w:val="22"/>
                <w:szCs w:val="22"/>
                <w:highlight w:val="none"/>
                <w14:textFill>
                  <w14:solidFill>
                    <w14:schemeClr w14:val="tx1"/>
                  </w14:solidFill>
                </w14:textFill>
              </w:rPr>
            </w:pPr>
            <w:r>
              <w:rPr>
                <w:rFonts w:hint="eastAsia" w:ascii="宋体" w:eastAsia="宋体"/>
                <w:color w:val="000000" w:themeColor="text1"/>
                <w:kern w:val="0"/>
                <w:sz w:val="22"/>
                <w:szCs w:val="22"/>
                <w:highlight w:val="none"/>
                <w14:textFill>
                  <w14:solidFill>
                    <w14:schemeClr w14:val="tx1"/>
                  </w14:solidFill>
                </w14:textFill>
              </w:rPr>
              <w:t>正面</w:t>
            </w:r>
          </w:p>
        </w:tc>
        <w:tc>
          <w:tcPr>
            <w:tcW w:w="4232" w:type="dxa"/>
            <w:vAlign w:val="center"/>
          </w:tcPr>
          <w:p w14:paraId="22921982">
            <w:pPr>
              <w:pStyle w:val="64"/>
              <w:spacing w:line="460" w:lineRule="exact"/>
              <w:ind w:firstLine="0" w:firstLineChars="0"/>
              <w:jc w:val="center"/>
              <w:rPr>
                <w:rFonts w:ascii="宋体" w:eastAsia="宋体"/>
                <w:color w:val="000000" w:themeColor="text1"/>
                <w:kern w:val="0"/>
                <w:sz w:val="22"/>
                <w:szCs w:val="22"/>
                <w:highlight w:val="none"/>
                <w14:textFill>
                  <w14:solidFill>
                    <w14:schemeClr w14:val="tx1"/>
                  </w14:solidFill>
                </w14:textFill>
              </w:rPr>
            </w:pPr>
            <w:r>
              <w:rPr>
                <w:rFonts w:hint="eastAsia" w:ascii="宋体" w:eastAsia="宋体"/>
                <w:color w:val="000000" w:themeColor="text1"/>
                <w:kern w:val="0"/>
                <w:sz w:val="22"/>
                <w:szCs w:val="22"/>
                <w:highlight w:val="none"/>
                <w14:textFill>
                  <w14:solidFill>
                    <w14:schemeClr w14:val="tx1"/>
                  </w14:solidFill>
                </w14:textFill>
              </w:rPr>
              <w:t>背面</w:t>
            </w:r>
          </w:p>
        </w:tc>
      </w:tr>
    </w:tbl>
    <w:p w14:paraId="5017ACF7">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3.投标人基本情况说明</w:t>
      </w:r>
    </w:p>
    <w:p w14:paraId="0F79CD73">
      <w:pPr>
        <w:pStyle w:val="102"/>
        <w:numPr>
          <w:ilvl w:val="0"/>
          <w:numId w:val="15"/>
        </w:numPr>
        <w:spacing w:before="93" w:beforeLines="30" w:after="93" w:afterLines="30"/>
        <w:ind w:firstLineChars="0"/>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公司基本情况</w:t>
      </w:r>
    </w:p>
    <w:tbl>
      <w:tblPr>
        <w:tblStyle w:val="50"/>
        <w:tblW w:w="9216" w:type="dxa"/>
        <w:jc w:val="center"/>
        <w:tblLayout w:type="fixed"/>
        <w:tblCellMar>
          <w:top w:w="0" w:type="dxa"/>
          <w:left w:w="108" w:type="dxa"/>
          <w:bottom w:w="0" w:type="dxa"/>
          <w:right w:w="108" w:type="dxa"/>
        </w:tblCellMar>
      </w:tblPr>
      <w:tblGrid>
        <w:gridCol w:w="1844"/>
        <w:gridCol w:w="1843"/>
        <w:gridCol w:w="1843"/>
        <w:gridCol w:w="1843"/>
        <w:gridCol w:w="1843"/>
      </w:tblGrid>
      <w:tr w14:paraId="14AECD14">
        <w:tblPrEx>
          <w:tblCellMar>
            <w:top w:w="0" w:type="dxa"/>
            <w:left w:w="108" w:type="dxa"/>
            <w:bottom w:w="0" w:type="dxa"/>
            <w:right w:w="108" w:type="dxa"/>
          </w:tblCellMar>
        </w:tblPrEx>
        <w:trPr>
          <w:jc w:val="center"/>
        </w:trPr>
        <w:tc>
          <w:tcPr>
            <w:tcW w:w="5530" w:type="dxa"/>
            <w:gridSpan w:val="3"/>
          </w:tcPr>
          <w:p w14:paraId="2CA5B1C0">
            <w:pPr>
              <w:spacing w:line="360" w:lineRule="auto"/>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公司名称：</w:t>
            </w:r>
          </w:p>
        </w:tc>
        <w:tc>
          <w:tcPr>
            <w:tcW w:w="3686" w:type="dxa"/>
            <w:gridSpan w:val="2"/>
          </w:tcPr>
          <w:p w14:paraId="79895527">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公司固话：</w:t>
            </w:r>
          </w:p>
        </w:tc>
      </w:tr>
      <w:tr w14:paraId="1284C25C">
        <w:tblPrEx>
          <w:tblCellMar>
            <w:top w:w="0" w:type="dxa"/>
            <w:left w:w="108" w:type="dxa"/>
            <w:bottom w:w="0" w:type="dxa"/>
            <w:right w:w="108" w:type="dxa"/>
          </w:tblCellMar>
        </w:tblPrEx>
        <w:trPr>
          <w:jc w:val="center"/>
        </w:trPr>
        <w:tc>
          <w:tcPr>
            <w:tcW w:w="5530" w:type="dxa"/>
            <w:gridSpan w:val="3"/>
          </w:tcPr>
          <w:p w14:paraId="1949460A">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单位地址：</w:t>
            </w:r>
          </w:p>
        </w:tc>
        <w:tc>
          <w:tcPr>
            <w:tcW w:w="3686" w:type="dxa"/>
            <w:gridSpan w:val="2"/>
          </w:tcPr>
          <w:p w14:paraId="0FA96E19">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公司传真：</w:t>
            </w:r>
          </w:p>
        </w:tc>
      </w:tr>
      <w:tr w14:paraId="520DB301">
        <w:tblPrEx>
          <w:tblCellMar>
            <w:top w:w="0" w:type="dxa"/>
            <w:left w:w="108" w:type="dxa"/>
            <w:bottom w:w="0" w:type="dxa"/>
            <w:right w:w="108" w:type="dxa"/>
          </w:tblCellMar>
        </w:tblPrEx>
        <w:trPr>
          <w:jc w:val="center"/>
        </w:trPr>
        <w:tc>
          <w:tcPr>
            <w:tcW w:w="5530" w:type="dxa"/>
            <w:gridSpan w:val="3"/>
          </w:tcPr>
          <w:p w14:paraId="516D7377">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注册资金：</w:t>
            </w:r>
          </w:p>
        </w:tc>
        <w:tc>
          <w:tcPr>
            <w:tcW w:w="3686" w:type="dxa"/>
            <w:gridSpan w:val="2"/>
          </w:tcPr>
          <w:p w14:paraId="2063E966">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单位性质：</w:t>
            </w:r>
          </w:p>
        </w:tc>
      </w:tr>
      <w:tr w14:paraId="65F6520B">
        <w:tblPrEx>
          <w:tblCellMar>
            <w:top w:w="0" w:type="dxa"/>
            <w:left w:w="108" w:type="dxa"/>
            <w:bottom w:w="0" w:type="dxa"/>
            <w:right w:w="108" w:type="dxa"/>
          </w:tblCellMar>
        </w:tblPrEx>
        <w:trPr>
          <w:jc w:val="center"/>
        </w:trPr>
        <w:tc>
          <w:tcPr>
            <w:tcW w:w="5530" w:type="dxa"/>
            <w:gridSpan w:val="3"/>
          </w:tcPr>
          <w:p w14:paraId="166C2958">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公司开户银行名称：</w:t>
            </w:r>
          </w:p>
        </w:tc>
        <w:tc>
          <w:tcPr>
            <w:tcW w:w="3686" w:type="dxa"/>
            <w:gridSpan w:val="2"/>
          </w:tcPr>
          <w:p w14:paraId="642F9126">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开户账号：</w:t>
            </w:r>
          </w:p>
        </w:tc>
      </w:tr>
      <w:tr w14:paraId="6532CD16">
        <w:tblPrEx>
          <w:tblCellMar>
            <w:top w:w="0" w:type="dxa"/>
            <w:left w:w="108" w:type="dxa"/>
            <w:bottom w:w="0" w:type="dxa"/>
            <w:right w:w="108" w:type="dxa"/>
          </w:tblCellMar>
        </w:tblPrEx>
        <w:trPr>
          <w:jc w:val="center"/>
        </w:trPr>
        <w:tc>
          <w:tcPr>
            <w:tcW w:w="9216" w:type="dxa"/>
            <w:gridSpan w:val="5"/>
          </w:tcPr>
          <w:p w14:paraId="34C7F9CC">
            <w:pPr>
              <w:spacing w:line="360" w:lineRule="auto"/>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营业注册执照号</w:t>
            </w:r>
            <w:r>
              <w:rPr>
                <w:rFonts w:hint="eastAsia" w:ascii="宋体" w:hAnsi="宋体"/>
                <w:color w:val="000000" w:themeColor="text1"/>
                <w:sz w:val="22"/>
                <w:highlight w:val="none"/>
                <w14:textFill>
                  <w14:solidFill>
                    <w14:schemeClr w14:val="tx1"/>
                  </w14:solidFill>
                </w14:textFill>
              </w:rPr>
              <w:t>：</w:t>
            </w:r>
          </w:p>
        </w:tc>
      </w:tr>
      <w:tr w14:paraId="0DDAB72A">
        <w:tblPrEx>
          <w:tblCellMar>
            <w:top w:w="0" w:type="dxa"/>
            <w:left w:w="108" w:type="dxa"/>
            <w:bottom w:w="0" w:type="dxa"/>
            <w:right w:w="108" w:type="dxa"/>
          </w:tblCellMar>
        </w:tblPrEx>
        <w:trPr>
          <w:trHeight w:val="576" w:hRule="atLeast"/>
          <w:jc w:val="center"/>
        </w:trPr>
        <w:tc>
          <w:tcPr>
            <w:tcW w:w="9216" w:type="dxa"/>
            <w:gridSpan w:val="5"/>
          </w:tcPr>
          <w:p w14:paraId="75792C25">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公司财务状况：（如有）                            【价格单位：（人民币）元】</w:t>
            </w:r>
          </w:p>
        </w:tc>
      </w:tr>
      <w:tr w14:paraId="5BE37625">
        <w:tblPrEx>
          <w:tblCellMar>
            <w:top w:w="0" w:type="dxa"/>
            <w:left w:w="108" w:type="dxa"/>
            <w:bottom w:w="0" w:type="dxa"/>
            <w:right w:w="108" w:type="dxa"/>
          </w:tblCellMar>
        </w:tblPrEx>
        <w:trPr>
          <w:trHeight w:val="45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66E436FE">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年  度</w:t>
            </w:r>
          </w:p>
        </w:tc>
        <w:tc>
          <w:tcPr>
            <w:tcW w:w="1843" w:type="dxa"/>
            <w:tcBorders>
              <w:top w:val="single" w:color="auto" w:sz="4" w:space="0"/>
              <w:left w:val="single" w:color="auto" w:sz="4" w:space="0"/>
              <w:bottom w:val="single" w:color="auto" w:sz="4" w:space="0"/>
              <w:right w:val="single" w:color="auto" w:sz="4" w:space="0"/>
            </w:tcBorders>
            <w:vAlign w:val="center"/>
          </w:tcPr>
          <w:p w14:paraId="46659B59">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总资产（元）</w:t>
            </w:r>
          </w:p>
        </w:tc>
        <w:tc>
          <w:tcPr>
            <w:tcW w:w="1843" w:type="dxa"/>
            <w:tcBorders>
              <w:top w:val="single" w:color="auto" w:sz="4" w:space="0"/>
              <w:left w:val="single" w:color="auto" w:sz="4" w:space="0"/>
              <w:bottom w:val="single" w:color="auto" w:sz="4" w:space="0"/>
              <w:right w:val="single" w:color="auto" w:sz="4" w:space="0"/>
            </w:tcBorders>
            <w:vAlign w:val="center"/>
          </w:tcPr>
          <w:p w14:paraId="1E4B39F1">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资产负债率（%）</w:t>
            </w:r>
          </w:p>
        </w:tc>
        <w:tc>
          <w:tcPr>
            <w:tcW w:w="1843" w:type="dxa"/>
            <w:tcBorders>
              <w:top w:val="single" w:color="auto" w:sz="4" w:space="0"/>
              <w:left w:val="single" w:color="auto" w:sz="4" w:space="0"/>
              <w:bottom w:val="single" w:color="auto" w:sz="4" w:space="0"/>
              <w:right w:val="single" w:color="auto" w:sz="4" w:space="0"/>
            </w:tcBorders>
            <w:vAlign w:val="center"/>
          </w:tcPr>
          <w:p w14:paraId="7868B9F1">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年营业额（元）</w:t>
            </w:r>
          </w:p>
        </w:tc>
        <w:tc>
          <w:tcPr>
            <w:tcW w:w="1843" w:type="dxa"/>
            <w:tcBorders>
              <w:top w:val="single" w:color="auto" w:sz="4" w:space="0"/>
              <w:left w:val="single" w:color="auto" w:sz="4" w:space="0"/>
              <w:bottom w:val="single" w:color="auto" w:sz="4" w:space="0"/>
              <w:right w:val="single" w:color="auto" w:sz="4" w:space="0"/>
            </w:tcBorders>
            <w:vAlign w:val="center"/>
          </w:tcPr>
          <w:p w14:paraId="6D246263">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年净利润（元）</w:t>
            </w:r>
          </w:p>
        </w:tc>
      </w:tr>
      <w:tr w14:paraId="7465958B">
        <w:tblPrEx>
          <w:tblCellMar>
            <w:top w:w="0" w:type="dxa"/>
            <w:left w:w="108" w:type="dxa"/>
            <w:bottom w:w="0" w:type="dxa"/>
            <w:right w:w="108" w:type="dxa"/>
          </w:tblCellMar>
        </w:tblPrEx>
        <w:trPr>
          <w:trHeight w:val="45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3BD3634C">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2B16B882">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97D7DA7">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C9D06D3">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098758B">
            <w:pPr>
              <w:spacing w:line="280" w:lineRule="exact"/>
              <w:rPr>
                <w:rFonts w:ascii="宋体" w:hAnsi="宋体"/>
                <w:color w:val="000000" w:themeColor="text1"/>
                <w:sz w:val="22"/>
                <w:highlight w:val="none"/>
                <w14:textFill>
                  <w14:solidFill>
                    <w14:schemeClr w14:val="tx1"/>
                  </w14:solidFill>
                </w14:textFill>
              </w:rPr>
            </w:pPr>
          </w:p>
        </w:tc>
      </w:tr>
      <w:tr w14:paraId="086A3358">
        <w:tblPrEx>
          <w:tblCellMar>
            <w:top w:w="0" w:type="dxa"/>
            <w:left w:w="108" w:type="dxa"/>
            <w:bottom w:w="0" w:type="dxa"/>
            <w:right w:w="108" w:type="dxa"/>
          </w:tblCellMar>
        </w:tblPrEx>
        <w:trPr>
          <w:trHeight w:val="45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41A93842">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82B1BF2">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2A622491">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967D7E3">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DC61911">
            <w:pPr>
              <w:spacing w:line="280" w:lineRule="exact"/>
              <w:rPr>
                <w:rFonts w:ascii="宋体" w:hAnsi="宋体"/>
                <w:color w:val="000000" w:themeColor="text1"/>
                <w:sz w:val="22"/>
                <w:highlight w:val="none"/>
                <w14:textFill>
                  <w14:solidFill>
                    <w14:schemeClr w14:val="tx1"/>
                  </w14:solidFill>
                </w14:textFill>
              </w:rPr>
            </w:pPr>
          </w:p>
        </w:tc>
      </w:tr>
      <w:tr w14:paraId="74411508">
        <w:tblPrEx>
          <w:tblCellMar>
            <w:top w:w="0" w:type="dxa"/>
            <w:left w:w="108" w:type="dxa"/>
            <w:bottom w:w="0" w:type="dxa"/>
            <w:right w:w="108" w:type="dxa"/>
          </w:tblCellMar>
        </w:tblPrEx>
        <w:trPr>
          <w:trHeight w:val="45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763AFE44">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A9FBC63">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5BB927E">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4F18EAD">
            <w:pPr>
              <w:spacing w:line="280" w:lineRule="exact"/>
              <w:rPr>
                <w:rFonts w:ascii="宋体" w:hAnsi="宋体"/>
                <w:color w:val="000000" w:themeColor="text1"/>
                <w:sz w:val="22"/>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C404090">
            <w:pPr>
              <w:spacing w:line="280" w:lineRule="exact"/>
              <w:rPr>
                <w:rFonts w:ascii="宋体" w:hAnsi="宋体"/>
                <w:color w:val="000000" w:themeColor="text1"/>
                <w:sz w:val="22"/>
                <w:highlight w:val="none"/>
                <w14:textFill>
                  <w14:solidFill>
                    <w14:schemeClr w14:val="tx1"/>
                  </w14:solidFill>
                </w14:textFill>
              </w:rPr>
            </w:pPr>
          </w:p>
        </w:tc>
      </w:tr>
    </w:tbl>
    <w:p w14:paraId="6E185740">
      <w:pPr>
        <w:spacing w:before="156" w:beforeLines="50" w:after="156" w:after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备注：需提供证明资料内容详见。</w:t>
      </w:r>
    </w:p>
    <w:p w14:paraId="0DDAF7B8">
      <w:pPr>
        <w:pStyle w:val="102"/>
        <w:numPr>
          <w:ilvl w:val="0"/>
          <w:numId w:val="15"/>
        </w:numPr>
        <w:spacing w:before="156" w:beforeLines="50" w:after="156" w:afterLines="50"/>
        <w:ind w:firstLineChars="0"/>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投标人获得国家有关部门颁发的资质证明</w:t>
      </w:r>
      <w:r>
        <w:rPr>
          <w:rFonts w:hint="eastAsia" w:ascii="宋体" w:hAnsi="宋体"/>
          <w:color w:val="000000" w:themeColor="text1"/>
          <w:sz w:val="22"/>
          <w:highlight w:val="none"/>
          <w14:textFill>
            <w14:solidFill>
              <w14:schemeClr w14:val="tx1"/>
            </w14:solidFill>
          </w14:textFill>
        </w:rPr>
        <w:t>或荣誉</w:t>
      </w:r>
      <w:r>
        <w:rPr>
          <w:rFonts w:ascii="宋体" w:hAnsi="宋体"/>
          <w:color w:val="000000" w:themeColor="text1"/>
          <w:sz w:val="22"/>
          <w:highlight w:val="none"/>
          <w14:textFill>
            <w14:solidFill>
              <w14:schemeClr w14:val="tx1"/>
            </w14:solidFill>
          </w14:textFill>
        </w:rPr>
        <w:t>：</w:t>
      </w:r>
      <w:r>
        <w:rPr>
          <w:rFonts w:hint="eastAsia" w:ascii="宋体" w:hAnsi="宋体"/>
          <w:color w:val="000000" w:themeColor="text1"/>
          <w:sz w:val="22"/>
          <w:highlight w:val="none"/>
          <w14:textFill>
            <w14:solidFill>
              <w14:schemeClr w14:val="tx1"/>
            </w14:solidFill>
          </w14:textFill>
        </w:rPr>
        <w:t>（如有）</w:t>
      </w:r>
    </w:p>
    <w:tbl>
      <w:tblPr>
        <w:tblStyle w:val="5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4"/>
        <w:gridCol w:w="2304"/>
      </w:tblGrid>
      <w:tr w14:paraId="6A13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14:paraId="7C38CA02">
            <w:pPr>
              <w:spacing w:line="280" w:lineRule="exact"/>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证书名称</w:t>
            </w:r>
          </w:p>
        </w:tc>
        <w:tc>
          <w:tcPr>
            <w:tcW w:w="2304" w:type="dxa"/>
            <w:vAlign w:val="center"/>
          </w:tcPr>
          <w:p w14:paraId="1794A4B1">
            <w:pPr>
              <w:spacing w:line="280" w:lineRule="exact"/>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发证单位</w:t>
            </w:r>
          </w:p>
        </w:tc>
        <w:tc>
          <w:tcPr>
            <w:tcW w:w="2304" w:type="dxa"/>
            <w:vAlign w:val="center"/>
          </w:tcPr>
          <w:p w14:paraId="26A2B6AF">
            <w:pPr>
              <w:spacing w:line="280" w:lineRule="exact"/>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证书等级</w:t>
            </w:r>
          </w:p>
        </w:tc>
        <w:tc>
          <w:tcPr>
            <w:tcW w:w="2304" w:type="dxa"/>
            <w:vAlign w:val="center"/>
          </w:tcPr>
          <w:p w14:paraId="6F27B386">
            <w:pPr>
              <w:spacing w:line="280" w:lineRule="exact"/>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证书有效期</w:t>
            </w:r>
          </w:p>
        </w:tc>
      </w:tr>
      <w:tr w14:paraId="4F7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14:paraId="4D711E6C">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55867C5D">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5915F574">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037E3078">
            <w:pPr>
              <w:spacing w:line="280" w:lineRule="exact"/>
              <w:rPr>
                <w:rFonts w:ascii="宋体" w:hAnsi="宋体"/>
                <w:color w:val="000000" w:themeColor="text1"/>
                <w:sz w:val="22"/>
                <w:highlight w:val="none"/>
                <w14:textFill>
                  <w14:solidFill>
                    <w14:schemeClr w14:val="tx1"/>
                  </w14:solidFill>
                </w14:textFill>
              </w:rPr>
            </w:pPr>
          </w:p>
        </w:tc>
      </w:tr>
      <w:tr w14:paraId="4A9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14:paraId="17DE58CF">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4C27C409">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364358B0">
            <w:pPr>
              <w:spacing w:line="280" w:lineRule="exact"/>
              <w:rPr>
                <w:rFonts w:ascii="宋体" w:hAnsi="宋体"/>
                <w:color w:val="000000" w:themeColor="text1"/>
                <w:sz w:val="22"/>
                <w:highlight w:val="none"/>
                <w14:textFill>
                  <w14:solidFill>
                    <w14:schemeClr w14:val="tx1"/>
                  </w14:solidFill>
                </w14:textFill>
              </w:rPr>
            </w:pPr>
          </w:p>
        </w:tc>
        <w:tc>
          <w:tcPr>
            <w:tcW w:w="2304" w:type="dxa"/>
            <w:vAlign w:val="center"/>
          </w:tcPr>
          <w:p w14:paraId="62DE0079">
            <w:pPr>
              <w:spacing w:line="280" w:lineRule="exact"/>
              <w:rPr>
                <w:rFonts w:ascii="宋体" w:hAnsi="宋体"/>
                <w:color w:val="000000" w:themeColor="text1"/>
                <w:sz w:val="22"/>
                <w:highlight w:val="none"/>
                <w14:textFill>
                  <w14:solidFill>
                    <w14:schemeClr w14:val="tx1"/>
                  </w14:solidFill>
                </w14:textFill>
              </w:rPr>
            </w:pPr>
          </w:p>
        </w:tc>
      </w:tr>
    </w:tbl>
    <w:p w14:paraId="16592D7C">
      <w:pPr>
        <w:spacing w:before="156" w:before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备注：需提供证明资料内容详见。</w:t>
      </w:r>
    </w:p>
    <w:p w14:paraId="4B1CF3AC">
      <w:pPr>
        <w:spacing w:before="156" w:beforeLines="50" w:after="156" w:after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兹证明上述声明是真实、正确的，并提供了全部能提供的资料和数据，我方同意遵照贵方要求出示有关证明文件。</w:t>
      </w:r>
    </w:p>
    <w:tbl>
      <w:tblPr>
        <w:tblStyle w:val="50"/>
        <w:tblW w:w="8528" w:type="dxa"/>
        <w:tblInd w:w="0" w:type="dxa"/>
        <w:tblLayout w:type="fixed"/>
        <w:tblCellMar>
          <w:top w:w="0" w:type="dxa"/>
          <w:left w:w="108" w:type="dxa"/>
          <w:bottom w:w="0" w:type="dxa"/>
          <w:right w:w="108" w:type="dxa"/>
        </w:tblCellMar>
      </w:tblPr>
      <w:tblGrid>
        <w:gridCol w:w="5353"/>
        <w:gridCol w:w="3175"/>
      </w:tblGrid>
      <w:tr w14:paraId="24136A7F">
        <w:tblPrEx>
          <w:tblCellMar>
            <w:top w:w="0" w:type="dxa"/>
            <w:left w:w="108" w:type="dxa"/>
            <w:bottom w:w="0" w:type="dxa"/>
            <w:right w:w="108" w:type="dxa"/>
          </w:tblCellMar>
        </w:tblPrEx>
        <w:tc>
          <w:tcPr>
            <w:tcW w:w="5353" w:type="dxa"/>
          </w:tcPr>
          <w:p w14:paraId="5379386D">
            <w:pPr>
              <w:overflowPunct w:val="0"/>
              <w:adjustRightInd w:val="0"/>
              <w:spacing w:line="360" w:lineRule="auto"/>
              <w:rPr>
                <w:rFonts w:ascii="宋体" w:hAnsi="宋体"/>
                <w:color w:val="000000" w:themeColor="text1"/>
                <w:sz w:val="22"/>
                <w:highlight w:val="none"/>
                <w14:textFill>
                  <w14:solidFill>
                    <w14:schemeClr w14:val="tx1"/>
                  </w14:solidFill>
                </w14:textFill>
              </w:rPr>
            </w:pPr>
          </w:p>
          <w:p w14:paraId="7493BBE9">
            <w:pPr>
              <w:overflowPunct w:val="0"/>
              <w:adjustRightInd w:val="0"/>
              <w:spacing w:line="360" w:lineRule="auto"/>
              <w:rPr>
                <w:rFonts w:ascii="宋体" w:hAnsi="宋体"/>
                <w:color w:val="000000" w:themeColor="text1"/>
                <w:sz w:val="22"/>
                <w:highlight w:val="none"/>
                <w14:textFill>
                  <w14:solidFill>
                    <w14:schemeClr w14:val="tx1"/>
                  </w14:solidFill>
                </w14:textFill>
              </w:rPr>
            </w:pPr>
          </w:p>
          <w:p w14:paraId="11DAE9F1">
            <w:pPr>
              <w:overflowPunct w:val="0"/>
              <w:adjustRightInd w:val="0"/>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175" w:type="dxa"/>
          </w:tcPr>
          <w:p w14:paraId="69D4A4A2">
            <w:pPr>
              <w:spacing w:line="360" w:lineRule="auto"/>
              <w:rPr>
                <w:rFonts w:ascii="宋体" w:hAnsi="宋体"/>
                <w:color w:val="000000" w:themeColor="text1"/>
                <w:sz w:val="22"/>
                <w:highlight w:val="none"/>
                <w14:textFill>
                  <w14:solidFill>
                    <w14:schemeClr w14:val="tx1"/>
                  </w14:solidFill>
                </w14:textFill>
              </w:rPr>
            </w:pPr>
          </w:p>
        </w:tc>
      </w:tr>
      <w:tr w14:paraId="24171944">
        <w:tblPrEx>
          <w:tblCellMar>
            <w:top w:w="0" w:type="dxa"/>
            <w:left w:w="108" w:type="dxa"/>
            <w:bottom w:w="0" w:type="dxa"/>
            <w:right w:w="108" w:type="dxa"/>
          </w:tblCellMar>
        </w:tblPrEx>
        <w:tc>
          <w:tcPr>
            <w:tcW w:w="5353" w:type="dxa"/>
          </w:tcPr>
          <w:p w14:paraId="2F2EFC45">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175" w:type="dxa"/>
          </w:tcPr>
          <w:p w14:paraId="2EC15A03">
            <w:pPr>
              <w:spacing w:line="360" w:lineRule="auto"/>
              <w:rPr>
                <w:rFonts w:ascii="宋体" w:hAnsi="宋体"/>
                <w:color w:val="000000" w:themeColor="text1"/>
                <w:sz w:val="22"/>
                <w:highlight w:val="none"/>
                <w14:textFill>
                  <w14:solidFill>
                    <w14:schemeClr w14:val="tx1"/>
                  </w14:solidFill>
                </w14:textFill>
              </w:rPr>
            </w:pPr>
          </w:p>
        </w:tc>
      </w:tr>
      <w:tr w14:paraId="310EC755">
        <w:tblPrEx>
          <w:tblCellMar>
            <w:top w:w="0" w:type="dxa"/>
            <w:left w:w="108" w:type="dxa"/>
            <w:bottom w:w="0" w:type="dxa"/>
            <w:right w:w="108" w:type="dxa"/>
          </w:tblCellMar>
        </w:tblPrEx>
        <w:tc>
          <w:tcPr>
            <w:tcW w:w="5353" w:type="dxa"/>
          </w:tcPr>
          <w:p w14:paraId="2268501B">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175" w:type="dxa"/>
          </w:tcPr>
          <w:p w14:paraId="1EAB277E">
            <w:pPr>
              <w:spacing w:line="360" w:lineRule="auto"/>
              <w:rPr>
                <w:rFonts w:ascii="宋体" w:hAnsi="宋体"/>
                <w:color w:val="000000" w:themeColor="text1"/>
                <w:sz w:val="22"/>
                <w:highlight w:val="none"/>
                <w14:textFill>
                  <w14:solidFill>
                    <w14:schemeClr w14:val="tx1"/>
                  </w14:solidFill>
                </w14:textFill>
              </w:rPr>
            </w:pPr>
          </w:p>
        </w:tc>
      </w:tr>
    </w:tbl>
    <w:p w14:paraId="24764B8C">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4.投标人资格证明文件</w:t>
      </w:r>
    </w:p>
    <w:p w14:paraId="738C6DF1">
      <w:pPr>
        <w:pStyle w:val="64"/>
        <w:ind w:firstLine="0" w:firstLineChars="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4.1提供《营业执照》或《其他主体证书》、《税务登记证》、《组织机构代码证》复印件。如“三证合一”的营业执照，则不需要提供税务登记证和组织机构代码证。</w:t>
      </w:r>
    </w:p>
    <w:p w14:paraId="6F68C9B3">
      <w:pPr>
        <w:pStyle w:val="64"/>
        <w:ind w:firstLine="0" w:firstLineChars="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4.2提供自然人的身份证复印件（如自然人参加采购活动的话）。</w:t>
      </w:r>
    </w:p>
    <w:p w14:paraId="0BBC06A4">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5.投标人特定资格条件的证明材料</w:t>
      </w:r>
    </w:p>
    <w:p w14:paraId="79E2F043">
      <w:pPr>
        <w:pStyle w:val="64"/>
        <w:ind w:firstLine="0" w:firstLineChars="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5.1提供投标人特定资格条件的证明材料复印件（如投标人资格条件要求有的话）。</w:t>
      </w:r>
    </w:p>
    <w:p w14:paraId="7D41671F">
      <w:pPr>
        <w:spacing w:before="624" w:beforeLines="200" w:after="624" w:afterLines="200"/>
        <w:jc w:val="center"/>
        <w:rPr>
          <w:b/>
          <w:color w:val="000000" w:themeColor="text1"/>
          <w:sz w:val="28"/>
          <w:szCs w:val="28"/>
          <w:highlight w:val="none"/>
          <w14:textFill>
            <w14:solidFill>
              <w14:schemeClr w14:val="tx1"/>
            </w14:solidFill>
          </w14:textFill>
        </w:rPr>
      </w:pPr>
    </w:p>
    <w:p w14:paraId="7BE71248">
      <w:pPr>
        <w:spacing w:before="624" w:beforeLines="200" w:after="624" w:afterLines="200"/>
        <w:jc w:val="center"/>
        <w:rPr>
          <w:b/>
          <w:color w:val="000000" w:themeColor="text1"/>
          <w:sz w:val="28"/>
          <w:szCs w:val="28"/>
          <w:highlight w:val="none"/>
          <w14:textFill>
            <w14:solidFill>
              <w14:schemeClr w14:val="tx1"/>
            </w14:solidFill>
          </w14:textFill>
        </w:rPr>
      </w:pPr>
    </w:p>
    <w:p w14:paraId="5F26675E">
      <w:pPr>
        <w:spacing w:before="624" w:beforeLines="200" w:after="624" w:afterLines="200"/>
        <w:jc w:val="center"/>
        <w:rPr>
          <w:b/>
          <w:color w:val="000000" w:themeColor="text1"/>
          <w:sz w:val="28"/>
          <w:szCs w:val="28"/>
          <w:highlight w:val="none"/>
          <w14:textFill>
            <w14:solidFill>
              <w14:schemeClr w14:val="tx1"/>
            </w14:solidFill>
          </w14:textFill>
        </w:rPr>
      </w:pPr>
    </w:p>
    <w:p w14:paraId="7728A98A">
      <w:pPr>
        <w:spacing w:before="624" w:beforeLines="200" w:after="624" w:afterLines="200"/>
        <w:jc w:val="center"/>
        <w:rPr>
          <w:b/>
          <w:color w:val="000000" w:themeColor="text1"/>
          <w:sz w:val="28"/>
          <w:szCs w:val="28"/>
          <w:highlight w:val="none"/>
          <w14:textFill>
            <w14:solidFill>
              <w14:schemeClr w14:val="tx1"/>
            </w14:solidFill>
          </w14:textFill>
        </w:rPr>
      </w:pPr>
    </w:p>
    <w:p w14:paraId="30CD452C">
      <w:pPr>
        <w:spacing w:before="624" w:beforeLines="200" w:after="624" w:afterLines="200"/>
        <w:jc w:val="center"/>
        <w:rPr>
          <w:b/>
          <w:color w:val="000000" w:themeColor="text1"/>
          <w:sz w:val="28"/>
          <w:szCs w:val="28"/>
          <w:highlight w:val="none"/>
          <w14:textFill>
            <w14:solidFill>
              <w14:schemeClr w14:val="tx1"/>
            </w14:solidFill>
          </w14:textFill>
        </w:rPr>
      </w:pPr>
    </w:p>
    <w:p w14:paraId="43F3B41B">
      <w:pPr>
        <w:spacing w:before="624" w:beforeLines="200" w:after="624" w:afterLines="200"/>
        <w:jc w:val="center"/>
        <w:rPr>
          <w:b/>
          <w:color w:val="000000" w:themeColor="text1"/>
          <w:sz w:val="28"/>
          <w:szCs w:val="28"/>
          <w:highlight w:val="none"/>
          <w14:textFill>
            <w14:solidFill>
              <w14:schemeClr w14:val="tx1"/>
            </w14:solidFill>
          </w14:textFill>
        </w:rPr>
      </w:pPr>
    </w:p>
    <w:p w14:paraId="0CC3E0F6">
      <w:pPr>
        <w:spacing w:line="440" w:lineRule="exact"/>
        <w:jc w:val="center"/>
        <w:rPr>
          <w:rFonts w:ascii="Times New Roman" w:hAnsi="Times New Roman" w:eastAsia="宋体" w:cs="Times New Roman"/>
          <w:b/>
          <w:bCs/>
          <w:color w:val="000000" w:themeColor="text1"/>
          <w:sz w:val="24"/>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6.</w:t>
      </w:r>
      <w:r>
        <w:rPr>
          <w:rFonts w:ascii="Times New Roman" w:hAnsi="Times New Roman" w:eastAsia="宋体" w:cs="Times New Roman"/>
          <w:b/>
          <w:bCs/>
          <w:color w:val="000000" w:themeColor="text1"/>
          <w:sz w:val="24"/>
          <w:highlight w:val="none"/>
          <w14:textFill>
            <w14:solidFill>
              <w14:schemeClr w14:val="tx1"/>
            </w14:solidFill>
          </w14:textFill>
        </w:rPr>
        <w:t>资格条件承诺函</w:t>
      </w:r>
    </w:p>
    <w:p w14:paraId="744B87DC">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p>
    <w:p w14:paraId="12A215CD">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我方</w:t>
      </w:r>
      <w:r>
        <w:rPr>
          <w:rFonts w:ascii="Times New Roman" w:hAnsi="Times New Roman" w:eastAsia="宋体" w:cs="Times New Roman"/>
          <w:color w:val="000000" w:themeColor="text1"/>
          <w:sz w:val="24"/>
          <w:highlight w:val="none"/>
          <w:u w:val="single"/>
          <w14:textFill>
            <w14:solidFill>
              <w14:schemeClr w14:val="tx1"/>
            </w14:solidFill>
          </w14:textFill>
        </w:rPr>
        <w:t>（供应商名称）</w:t>
      </w:r>
      <w:r>
        <w:rPr>
          <w:rFonts w:ascii="Times New Roman" w:hAnsi="Times New Roman" w:eastAsia="宋体" w:cs="Times New Roman"/>
          <w:color w:val="000000" w:themeColor="text1"/>
          <w:sz w:val="24"/>
          <w:highlight w:val="none"/>
          <w14:textFill>
            <w14:solidFill>
              <w14:schemeClr w14:val="tx1"/>
            </w14:solidFill>
          </w14:textFill>
        </w:rPr>
        <w:t>符合《中华人民共和国政府采购法》第二十二条第一款第（二）项、第（三）项、第（四）项、第（五）项规定条件，具体包括：</w:t>
      </w:r>
    </w:p>
    <w:p w14:paraId="46314CF3">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1.具有良好的商业信誉和健全的财务会计制度；</w:t>
      </w:r>
    </w:p>
    <w:p w14:paraId="335258F3">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2.具有履行合同所必需的设备和专业技术能力；</w:t>
      </w:r>
    </w:p>
    <w:p w14:paraId="56729205">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3.具有依法缴纳税收和社会保障资金的良好记录；</w:t>
      </w:r>
    </w:p>
    <w:p w14:paraId="66A8BD86">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4.参加政府采购活动前三年内，在经营活动中没有重大违法记录。</w:t>
      </w:r>
    </w:p>
    <w:p w14:paraId="1FD72553">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9E5A2C3">
      <w:pPr>
        <w:spacing w:line="44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特此承诺。</w:t>
      </w:r>
    </w:p>
    <w:p w14:paraId="3DE1887F">
      <w:pPr>
        <w:pStyle w:val="64"/>
        <w:ind w:firstLine="453"/>
        <w:rPr>
          <w:rFonts w:ascii="宋体" w:eastAsia="宋体"/>
          <w:color w:val="000000" w:themeColor="text1"/>
          <w:sz w:val="28"/>
          <w:highlight w:val="none"/>
          <w14:textFill>
            <w14:solidFill>
              <w14:schemeClr w14:val="tx1"/>
            </w14:solidFill>
          </w14:textFill>
        </w:rPr>
      </w:pPr>
      <w:r>
        <w:rPr>
          <w:rFonts w:ascii="宋体" w:eastAsia="宋体"/>
          <w:color w:val="000000" w:themeColor="text1"/>
          <w:sz w:val="22"/>
          <w:szCs w:val="22"/>
          <w:highlight w:val="none"/>
          <w14:textFill>
            <w14:solidFill>
              <w14:schemeClr w14:val="tx1"/>
            </w14:solidFill>
          </w14:textFill>
        </w:rPr>
        <w:cr/>
      </w:r>
    </w:p>
    <w:p w14:paraId="1C27759F">
      <w:pPr>
        <w:pStyle w:val="64"/>
        <w:ind w:firstLine="577"/>
        <w:rPr>
          <w:rFonts w:ascii="宋体" w:eastAsia="宋体"/>
          <w:color w:val="000000" w:themeColor="text1"/>
          <w:sz w:val="28"/>
          <w:highlight w:val="none"/>
          <w14:textFill>
            <w14:solidFill>
              <w14:schemeClr w14:val="tx1"/>
            </w14:solidFill>
          </w14:textFill>
        </w:rPr>
      </w:pPr>
    </w:p>
    <w:p w14:paraId="04C76828">
      <w:pPr>
        <w:pStyle w:val="64"/>
        <w:ind w:firstLine="579"/>
        <w:rPr>
          <w:rFonts w:ascii="宋体" w:eastAsia="宋体"/>
          <w:b/>
          <w:color w:val="000000" w:themeColor="text1"/>
          <w:sz w:val="28"/>
          <w:highlight w:val="none"/>
          <w14:textFill>
            <w14:solidFill>
              <w14:schemeClr w14:val="tx1"/>
            </w14:solidFill>
          </w14:textFill>
        </w:rPr>
      </w:pPr>
    </w:p>
    <w:tbl>
      <w:tblPr>
        <w:tblStyle w:val="50"/>
        <w:tblW w:w="8528" w:type="dxa"/>
        <w:tblInd w:w="3" w:type="dxa"/>
        <w:tblLayout w:type="fixed"/>
        <w:tblCellMar>
          <w:top w:w="0" w:type="dxa"/>
          <w:left w:w="108" w:type="dxa"/>
          <w:bottom w:w="0" w:type="dxa"/>
          <w:right w:w="108" w:type="dxa"/>
        </w:tblCellMar>
      </w:tblPr>
      <w:tblGrid>
        <w:gridCol w:w="5508"/>
        <w:gridCol w:w="3020"/>
      </w:tblGrid>
      <w:tr w14:paraId="4149A2E8">
        <w:tc>
          <w:tcPr>
            <w:tcW w:w="5508" w:type="dxa"/>
          </w:tcPr>
          <w:p w14:paraId="150801CB">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4080FAEF">
            <w:pPr>
              <w:spacing w:line="360" w:lineRule="auto"/>
              <w:rPr>
                <w:rFonts w:ascii="宋体" w:hAnsi="宋体"/>
                <w:color w:val="000000" w:themeColor="text1"/>
                <w:sz w:val="22"/>
                <w:highlight w:val="none"/>
                <w14:textFill>
                  <w14:solidFill>
                    <w14:schemeClr w14:val="tx1"/>
                  </w14:solidFill>
                </w14:textFill>
              </w:rPr>
            </w:pPr>
          </w:p>
        </w:tc>
      </w:tr>
      <w:tr w14:paraId="2ED2E348">
        <w:tblPrEx>
          <w:tblCellMar>
            <w:top w:w="0" w:type="dxa"/>
            <w:left w:w="108" w:type="dxa"/>
            <w:bottom w:w="0" w:type="dxa"/>
            <w:right w:w="108" w:type="dxa"/>
          </w:tblCellMar>
        </w:tblPrEx>
        <w:tc>
          <w:tcPr>
            <w:tcW w:w="5508" w:type="dxa"/>
          </w:tcPr>
          <w:p w14:paraId="37BD8D50">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69EEAA8C">
            <w:pPr>
              <w:spacing w:line="360" w:lineRule="auto"/>
              <w:rPr>
                <w:rFonts w:ascii="宋体" w:hAnsi="宋体"/>
                <w:color w:val="000000" w:themeColor="text1"/>
                <w:sz w:val="22"/>
                <w:highlight w:val="none"/>
                <w14:textFill>
                  <w14:solidFill>
                    <w14:schemeClr w14:val="tx1"/>
                  </w14:solidFill>
                </w14:textFill>
              </w:rPr>
            </w:pPr>
          </w:p>
        </w:tc>
      </w:tr>
      <w:tr w14:paraId="4A546348">
        <w:tblPrEx>
          <w:tblCellMar>
            <w:top w:w="0" w:type="dxa"/>
            <w:left w:w="108" w:type="dxa"/>
            <w:bottom w:w="0" w:type="dxa"/>
            <w:right w:w="108" w:type="dxa"/>
          </w:tblCellMar>
        </w:tblPrEx>
        <w:tc>
          <w:tcPr>
            <w:tcW w:w="5508" w:type="dxa"/>
          </w:tcPr>
          <w:p w14:paraId="35778CB6">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10265D60">
            <w:pPr>
              <w:spacing w:line="360" w:lineRule="auto"/>
              <w:rPr>
                <w:rFonts w:ascii="宋体" w:hAnsi="宋体"/>
                <w:color w:val="000000" w:themeColor="text1"/>
                <w:sz w:val="22"/>
                <w:highlight w:val="none"/>
                <w14:textFill>
                  <w14:solidFill>
                    <w14:schemeClr w14:val="tx1"/>
                  </w14:solidFill>
                </w14:textFill>
              </w:rPr>
            </w:pPr>
          </w:p>
        </w:tc>
      </w:tr>
    </w:tbl>
    <w:p w14:paraId="3F4E8118">
      <w:pPr>
        <w:spacing w:line="600" w:lineRule="exact"/>
        <w:ind w:right="560"/>
        <w:rPr>
          <w:rFonts w:ascii="宋体" w:hAnsi="宋体"/>
          <w:color w:val="000000" w:themeColor="text1"/>
          <w:sz w:val="28"/>
          <w:highlight w:val="none"/>
          <w14:textFill>
            <w14:solidFill>
              <w14:schemeClr w14:val="tx1"/>
            </w14:solidFill>
          </w14:textFill>
        </w:rPr>
      </w:pPr>
    </w:p>
    <w:p w14:paraId="6F7FB7C3">
      <w:pPr>
        <w:spacing w:line="600" w:lineRule="exact"/>
        <w:ind w:right="560"/>
        <w:rPr>
          <w:rFonts w:ascii="宋体" w:hAnsi="宋体"/>
          <w:color w:val="000000" w:themeColor="text1"/>
          <w:sz w:val="28"/>
          <w:highlight w:val="none"/>
          <w14:textFill>
            <w14:solidFill>
              <w14:schemeClr w14:val="tx1"/>
            </w14:solidFill>
          </w14:textFill>
        </w:rPr>
      </w:pPr>
    </w:p>
    <w:p w14:paraId="71A9F809">
      <w:pPr>
        <w:spacing w:before="624" w:beforeLines="200" w:after="624" w:afterLines="200"/>
        <w:jc w:val="center"/>
        <w:rPr>
          <w:rFonts w:ascii="宋体" w:hAnsi="宋体"/>
          <w:color w:val="000000" w:themeColor="text1"/>
          <w:sz w:val="28"/>
          <w:highlight w:val="none"/>
          <w14:textFill>
            <w14:solidFill>
              <w14:schemeClr w14:val="tx1"/>
            </w14:solidFill>
          </w14:textFill>
        </w:rPr>
      </w:pPr>
    </w:p>
    <w:p w14:paraId="7FEAFEF2">
      <w:pPr>
        <w:spacing w:before="624" w:beforeLines="200" w:after="624" w:afterLines="200"/>
        <w:jc w:val="center"/>
        <w:rPr>
          <w:rFonts w:ascii="宋体" w:hAnsi="宋体"/>
          <w:color w:val="000000" w:themeColor="text1"/>
          <w:sz w:val="28"/>
          <w:highlight w:val="none"/>
          <w14:textFill>
            <w14:solidFill>
              <w14:schemeClr w14:val="tx1"/>
            </w14:solidFill>
          </w14:textFill>
        </w:rPr>
      </w:pPr>
    </w:p>
    <w:p w14:paraId="2BFD0841">
      <w:pPr>
        <w:spacing w:line="600" w:lineRule="exact"/>
        <w:ind w:right="560"/>
        <w:rPr>
          <w:rFonts w:ascii="宋体" w:hAnsi="宋体"/>
          <w:color w:val="000000" w:themeColor="text1"/>
          <w:sz w:val="28"/>
          <w:highlight w:val="none"/>
          <w14:textFill>
            <w14:solidFill>
              <w14:schemeClr w14:val="tx1"/>
            </w14:solidFill>
          </w14:textFill>
        </w:rPr>
      </w:pPr>
    </w:p>
    <w:p w14:paraId="6435450B">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7.在经营活动中没有重大违法记录的书面声明</w:t>
      </w:r>
    </w:p>
    <w:p w14:paraId="54CC821C">
      <w:pPr>
        <w:pStyle w:val="150"/>
        <w:shd w:val="clear" w:color="auto" w:fill="FFFFFF"/>
        <w:spacing w:before="0" w:beforeAutospacing="0" w:after="0" w:afterAutospacing="0" w:line="600" w:lineRule="exact"/>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z w:val="22"/>
          <w:szCs w:val="22"/>
          <w:highlight w:val="none"/>
          <w14:textFill>
            <w14:solidFill>
              <w14:schemeClr w14:val="tx1"/>
            </w14:solidFill>
          </w14:textFill>
        </w:rPr>
        <w:t>致：</w:t>
      </w:r>
      <w:r>
        <w:rPr>
          <w:rFonts w:hint="eastAsia"/>
          <w:color w:val="000000" w:themeColor="text1"/>
          <w:sz w:val="22"/>
          <w:szCs w:val="22"/>
          <w:highlight w:val="none"/>
          <w:lang w:eastAsia="zh-CN"/>
          <w14:textFill>
            <w14:solidFill>
              <w14:schemeClr w14:val="tx1"/>
            </w14:solidFill>
          </w14:textFill>
        </w:rPr>
        <w:t>中新工程咨询（广东）有限公司</w:t>
      </w:r>
    </w:p>
    <w:p w14:paraId="277B25E8">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本公司参加采购项目（采购编号：</w:t>
      </w:r>
      <w:r>
        <w:rPr>
          <w:rFonts w:hint="eastAsia" w:ascii="宋体" w:hAnsi="宋体"/>
          <w:color w:val="000000" w:themeColor="text1"/>
          <w:sz w:val="22"/>
          <w:szCs w:val="22"/>
          <w:highlight w:val="none"/>
          <w:u w:val="single"/>
          <w14:textFill>
            <w14:solidFill>
              <w14:schemeClr w14:val="tx1"/>
            </w14:solidFill>
          </w14:textFill>
        </w:rPr>
        <w:t>　　　　</w:t>
      </w:r>
      <w:r>
        <w:rPr>
          <w:rFonts w:hint="eastAsia" w:ascii="宋体" w:hAnsi="宋体"/>
          <w:color w:val="000000" w:themeColor="text1"/>
          <w:sz w:val="22"/>
          <w:szCs w:val="22"/>
          <w:highlight w:val="none"/>
          <w14:textFill>
            <w14:solidFill>
              <w14:schemeClr w14:val="tx1"/>
            </w14:solidFill>
          </w14:textFill>
        </w:rPr>
        <w:t>）的采购活动，并声明：</w:t>
      </w:r>
    </w:p>
    <w:p w14:paraId="19E67E41">
      <w:pPr>
        <w:spacing w:line="6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本公司参加本采购项目采购前3年内在经营活动中没有因违法经营受到刑事处罚或者责令停产停业、吊销许可证或者执照、较大数额罚款等行政处罚。</w:t>
      </w:r>
    </w:p>
    <w:p w14:paraId="5F69B7C0">
      <w:pPr>
        <w:pStyle w:val="150"/>
        <w:shd w:val="clear" w:color="auto" w:fill="FFFFFF"/>
        <w:spacing w:before="0" w:beforeAutospacing="0" w:after="0" w:afterAutospacing="0" w:line="600" w:lineRule="exac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    特此声明！</w:t>
      </w:r>
    </w:p>
    <w:p w14:paraId="05A1EE0D">
      <w:pPr>
        <w:pStyle w:val="150"/>
        <w:shd w:val="clear" w:color="auto" w:fill="FFFFFF"/>
        <w:spacing w:before="0" w:beforeAutospacing="0" w:after="0" w:afterAutospacing="0" w:line="600" w:lineRule="exact"/>
        <w:rPr>
          <w:color w:val="000000" w:themeColor="text1"/>
          <w:sz w:val="28"/>
          <w:szCs w:val="28"/>
          <w:highlight w:val="none"/>
          <w14:textFill>
            <w14:solidFill>
              <w14:schemeClr w14:val="tx1"/>
            </w14:solidFill>
          </w14:textFill>
        </w:rPr>
      </w:pPr>
    </w:p>
    <w:p w14:paraId="0D08FD6F">
      <w:pPr>
        <w:pStyle w:val="150"/>
        <w:shd w:val="clear" w:color="auto" w:fill="FFFFFF"/>
        <w:spacing w:before="0" w:beforeAutospacing="0" w:after="0" w:afterAutospacing="0" w:line="600" w:lineRule="exact"/>
        <w:rPr>
          <w:color w:val="000000" w:themeColor="text1"/>
          <w:sz w:val="28"/>
          <w:szCs w:val="28"/>
          <w:highlight w:val="none"/>
          <w14:textFill>
            <w14:solidFill>
              <w14:schemeClr w14:val="tx1"/>
            </w14:solidFill>
          </w14:textFill>
        </w:rPr>
      </w:pPr>
    </w:p>
    <w:tbl>
      <w:tblPr>
        <w:tblStyle w:val="50"/>
        <w:tblW w:w="8528" w:type="dxa"/>
        <w:tblInd w:w="3" w:type="dxa"/>
        <w:tblLayout w:type="fixed"/>
        <w:tblCellMar>
          <w:top w:w="0" w:type="dxa"/>
          <w:left w:w="108" w:type="dxa"/>
          <w:bottom w:w="0" w:type="dxa"/>
          <w:right w:w="108" w:type="dxa"/>
        </w:tblCellMar>
      </w:tblPr>
      <w:tblGrid>
        <w:gridCol w:w="5508"/>
        <w:gridCol w:w="3020"/>
      </w:tblGrid>
      <w:tr w14:paraId="14BA59CB">
        <w:tblPrEx>
          <w:tblCellMar>
            <w:top w:w="0" w:type="dxa"/>
            <w:left w:w="108" w:type="dxa"/>
            <w:bottom w:w="0" w:type="dxa"/>
            <w:right w:w="108" w:type="dxa"/>
          </w:tblCellMar>
        </w:tblPrEx>
        <w:tc>
          <w:tcPr>
            <w:tcW w:w="5508" w:type="dxa"/>
          </w:tcPr>
          <w:p w14:paraId="4B7561A4">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42ED00AE">
            <w:pPr>
              <w:spacing w:line="360" w:lineRule="auto"/>
              <w:rPr>
                <w:rFonts w:ascii="宋体" w:hAnsi="宋体"/>
                <w:color w:val="000000" w:themeColor="text1"/>
                <w:sz w:val="22"/>
                <w:highlight w:val="none"/>
                <w14:textFill>
                  <w14:solidFill>
                    <w14:schemeClr w14:val="tx1"/>
                  </w14:solidFill>
                </w14:textFill>
              </w:rPr>
            </w:pPr>
          </w:p>
        </w:tc>
      </w:tr>
      <w:tr w14:paraId="3FE2B220">
        <w:tblPrEx>
          <w:tblCellMar>
            <w:top w:w="0" w:type="dxa"/>
            <w:left w:w="108" w:type="dxa"/>
            <w:bottom w:w="0" w:type="dxa"/>
            <w:right w:w="108" w:type="dxa"/>
          </w:tblCellMar>
        </w:tblPrEx>
        <w:tc>
          <w:tcPr>
            <w:tcW w:w="5508" w:type="dxa"/>
          </w:tcPr>
          <w:p w14:paraId="00E981C1">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0E0A882A">
            <w:pPr>
              <w:spacing w:line="360" w:lineRule="auto"/>
              <w:rPr>
                <w:rFonts w:ascii="宋体" w:hAnsi="宋体"/>
                <w:color w:val="000000" w:themeColor="text1"/>
                <w:sz w:val="22"/>
                <w:highlight w:val="none"/>
                <w14:textFill>
                  <w14:solidFill>
                    <w14:schemeClr w14:val="tx1"/>
                  </w14:solidFill>
                </w14:textFill>
              </w:rPr>
            </w:pPr>
          </w:p>
        </w:tc>
      </w:tr>
      <w:tr w14:paraId="4B13E91F">
        <w:tblPrEx>
          <w:tblCellMar>
            <w:top w:w="0" w:type="dxa"/>
            <w:left w:w="108" w:type="dxa"/>
            <w:bottom w:w="0" w:type="dxa"/>
            <w:right w:w="108" w:type="dxa"/>
          </w:tblCellMar>
        </w:tblPrEx>
        <w:tc>
          <w:tcPr>
            <w:tcW w:w="5508" w:type="dxa"/>
          </w:tcPr>
          <w:p w14:paraId="1746CBEA">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2B55EB02">
            <w:pPr>
              <w:spacing w:line="360" w:lineRule="auto"/>
              <w:rPr>
                <w:rFonts w:ascii="宋体" w:hAnsi="宋体"/>
                <w:color w:val="000000" w:themeColor="text1"/>
                <w:sz w:val="22"/>
                <w:highlight w:val="none"/>
                <w14:textFill>
                  <w14:solidFill>
                    <w14:schemeClr w14:val="tx1"/>
                  </w14:solidFill>
                </w14:textFill>
              </w:rPr>
            </w:pPr>
          </w:p>
        </w:tc>
      </w:tr>
    </w:tbl>
    <w:p w14:paraId="182C2FB5">
      <w:pPr>
        <w:spacing w:line="600" w:lineRule="exact"/>
        <w:ind w:right="560"/>
        <w:rPr>
          <w:rFonts w:ascii="宋体" w:hAnsi="宋体"/>
          <w:color w:val="000000" w:themeColor="text1"/>
          <w:sz w:val="28"/>
          <w:highlight w:val="none"/>
          <w14:textFill>
            <w14:solidFill>
              <w14:schemeClr w14:val="tx1"/>
            </w14:solidFill>
          </w14:textFill>
        </w:rPr>
      </w:pPr>
    </w:p>
    <w:p w14:paraId="3F9D486E">
      <w:pPr>
        <w:spacing w:line="600" w:lineRule="exact"/>
        <w:ind w:right="560"/>
        <w:rPr>
          <w:rFonts w:ascii="宋体" w:hAnsi="宋体"/>
          <w:color w:val="000000" w:themeColor="text1"/>
          <w:sz w:val="28"/>
          <w:highlight w:val="none"/>
          <w14:textFill>
            <w14:solidFill>
              <w14:schemeClr w14:val="tx1"/>
            </w14:solidFill>
          </w14:textFill>
        </w:rPr>
      </w:pPr>
    </w:p>
    <w:p w14:paraId="63352E44">
      <w:pPr>
        <w:spacing w:line="600" w:lineRule="exact"/>
        <w:ind w:right="560"/>
        <w:rPr>
          <w:rFonts w:ascii="宋体" w:hAnsi="宋体"/>
          <w:color w:val="000000" w:themeColor="text1"/>
          <w:sz w:val="28"/>
          <w:highlight w:val="none"/>
          <w14:textFill>
            <w14:solidFill>
              <w14:schemeClr w14:val="tx1"/>
            </w14:solidFill>
          </w14:textFill>
        </w:rPr>
      </w:pPr>
    </w:p>
    <w:p w14:paraId="63B04C98">
      <w:pPr>
        <w:spacing w:line="600" w:lineRule="exact"/>
        <w:ind w:right="560"/>
        <w:rPr>
          <w:rFonts w:ascii="宋体" w:hAnsi="宋体"/>
          <w:color w:val="000000" w:themeColor="text1"/>
          <w:sz w:val="28"/>
          <w:highlight w:val="none"/>
          <w14:textFill>
            <w14:solidFill>
              <w14:schemeClr w14:val="tx1"/>
            </w14:solidFill>
          </w14:textFill>
        </w:rPr>
      </w:pPr>
    </w:p>
    <w:p w14:paraId="496573B8">
      <w:pPr>
        <w:spacing w:line="600" w:lineRule="exact"/>
        <w:ind w:right="560"/>
        <w:rPr>
          <w:rFonts w:ascii="宋体" w:hAnsi="宋体"/>
          <w:color w:val="000000" w:themeColor="text1"/>
          <w:sz w:val="28"/>
          <w:highlight w:val="none"/>
          <w14:textFill>
            <w14:solidFill>
              <w14:schemeClr w14:val="tx1"/>
            </w14:solidFill>
          </w14:textFill>
        </w:rPr>
      </w:pPr>
    </w:p>
    <w:p w14:paraId="46A5132C">
      <w:pPr>
        <w:spacing w:line="600" w:lineRule="exact"/>
        <w:ind w:right="560"/>
        <w:rPr>
          <w:rFonts w:ascii="宋体" w:hAnsi="宋体"/>
          <w:color w:val="000000" w:themeColor="text1"/>
          <w:sz w:val="28"/>
          <w:highlight w:val="none"/>
          <w14:textFill>
            <w14:solidFill>
              <w14:schemeClr w14:val="tx1"/>
            </w14:solidFill>
          </w14:textFill>
        </w:rPr>
      </w:pPr>
    </w:p>
    <w:p w14:paraId="00DE4427">
      <w:pPr>
        <w:spacing w:line="600" w:lineRule="exact"/>
        <w:ind w:right="560"/>
        <w:rPr>
          <w:rFonts w:ascii="宋体" w:hAnsi="宋体"/>
          <w:color w:val="000000" w:themeColor="text1"/>
          <w:sz w:val="28"/>
          <w:highlight w:val="none"/>
          <w14:textFill>
            <w14:solidFill>
              <w14:schemeClr w14:val="tx1"/>
            </w14:solidFill>
          </w14:textFill>
        </w:rPr>
      </w:pPr>
    </w:p>
    <w:bookmarkEnd w:id="121"/>
    <w:bookmarkEnd w:id="122"/>
    <w:p w14:paraId="7EBFE1B6">
      <w:pPr>
        <w:spacing w:line="360" w:lineRule="auto"/>
        <w:rPr>
          <w:rFonts w:ascii="宋体" w:hAnsi="宋体"/>
          <w:color w:val="000000" w:themeColor="text1"/>
          <w:sz w:val="22"/>
          <w:highlight w:val="none"/>
          <w14:textFill>
            <w14:solidFill>
              <w14:schemeClr w14:val="tx1"/>
            </w14:solidFill>
          </w14:textFill>
        </w:rPr>
      </w:pPr>
      <w:bookmarkStart w:id="125" w:name="_Toc88985370"/>
      <w:bookmarkStart w:id="126" w:name="_Toc210188799"/>
    </w:p>
    <w:p w14:paraId="612BC8D9">
      <w:pPr>
        <w:spacing w:before="624" w:beforeLines="200" w:after="624" w:afterLines="200" w:line="600" w:lineRule="exact"/>
        <w:rPr>
          <w:b/>
          <w:color w:val="000000" w:themeColor="text1"/>
          <w:sz w:val="28"/>
          <w:szCs w:val="28"/>
          <w:highlight w:val="none"/>
          <w14:textFill>
            <w14:solidFill>
              <w14:schemeClr w14:val="tx1"/>
            </w14:solidFill>
          </w14:textFill>
        </w:rPr>
      </w:pPr>
    </w:p>
    <w:p w14:paraId="5DE1DCAA">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（三）业绩表</w:t>
      </w:r>
    </w:p>
    <w:tbl>
      <w:tblPr>
        <w:tblStyle w:val="50"/>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72"/>
        <w:gridCol w:w="1133"/>
        <w:gridCol w:w="1180"/>
        <w:gridCol w:w="1982"/>
        <w:gridCol w:w="1110"/>
        <w:gridCol w:w="728"/>
      </w:tblGrid>
      <w:tr w14:paraId="471D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30" w:type="dxa"/>
            <w:gridSpan w:val="4"/>
            <w:vAlign w:val="center"/>
          </w:tcPr>
          <w:p w14:paraId="1E642648">
            <w:pPr>
              <w:spacing w:before="156" w:after="156" w:line="240" w:lineRule="exact"/>
              <w:jc w:val="left"/>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项目名称：</w:t>
            </w:r>
          </w:p>
        </w:tc>
        <w:tc>
          <w:tcPr>
            <w:tcW w:w="3820" w:type="dxa"/>
            <w:gridSpan w:val="3"/>
            <w:vAlign w:val="center"/>
          </w:tcPr>
          <w:p w14:paraId="0C49546E">
            <w:pPr>
              <w:spacing w:before="156" w:after="156" w:line="240" w:lineRule="exact"/>
              <w:jc w:val="left"/>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项目编号：</w:t>
            </w:r>
          </w:p>
        </w:tc>
      </w:tr>
      <w:tr w14:paraId="6342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5" w:type="dxa"/>
            <w:vAlign w:val="center"/>
          </w:tcPr>
          <w:p w14:paraId="716E9FF8">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ascii="宋体" w:hAnsi="宋体"/>
                <w:bCs/>
                <w:color w:val="000000" w:themeColor="text1"/>
                <w:sz w:val="22"/>
                <w:highlight w:val="none"/>
                <w14:textFill>
                  <w14:solidFill>
                    <w14:schemeClr w14:val="tx1"/>
                  </w14:solidFill>
                </w14:textFill>
              </w:rPr>
              <w:t>序号</w:t>
            </w:r>
          </w:p>
        </w:tc>
        <w:tc>
          <w:tcPr>
            <w:tcW w:w="1772" w:type="dxa"/>
            <w:vAlign w:val="center"/>
          </w:tcPr>
          <w:p w14:paraId="24CDF63E">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项目名称</w:t>
            </w:r>
          </w:p>
        </w:tc>
        <w:tc>
          <w:tcPr>
            <w:tcW w:w="1133" w:type="dxa"/>
            <w:vAlign w:val="center"/>
          </w:tcPr>
          <w:p w14:paraId="43EA2D54">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合同金额</w:t>
            </w:r>
          </w:p>
        </w:tc>
        <w:tc>
          <w:tcPr>
            <w:tcW w:w="1180" w:type="dxa"/>
            <w:vAlign w:val="center"/>
          </w:tcPr>
          <w:p w14:paraId="26D37866">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签约时间</w:t>
            </w:r>
          </w:p>
        </w:tc>
        <w:tc>
          <w:tcPr>
            <w:tcW w:w="1982" w:type="dxa"/>
            <w:vAlign w:val="center"/>
          </w:tcPr>
          <w:p w14:paraId="42C3154E">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联系人及联系方式</w:t>
            </w:r>
          </w:p>
        </w:tc>
        <w:tc>
          <w:tcPr>
            <w:tcW w:w="1110" w:type="dxa"/>
            <w:vAlign w:val="center"/>
          </w:tcPr>
          <w:p w14:paraId="2552F4EE">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完成情况</w:t>
            </w:r>
          </w:p>
        </w:tc>
        <w:tc>
          <w:tcPr>
            <w:tcW w:w="728" w:type="dxa"/>
            <w:vAlign w:val="center"/>
          </w:tcPr>
          <w:p w14:paraId="5765EA6C">
            <w:pPr>
              <w:spacing w:before="156" w:after="156" w:line="240" w:lineRule="exact"/>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备注</w:t>
            </w:r>
          </w:p>
        </w:tc>
      </w:tr>
      <w:tr w14:paraId="6A9A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3CB5AAE7">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31107E5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5AD41C06">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5364FE6D">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0883D23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21C4F0CE">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765504C3">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231F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66DB18BB">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341F8CD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21583CA7">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55062480">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423D25D6">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08EABDA0">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6CDCB100">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2D07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4943DC89">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5FB3C4E2">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7896C0D3">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713C6D02">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3A80EB1F">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520400DF">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580AC7A5">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7664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3C16EFB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4B216F81">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693E40C0">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0A908128">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1E869203">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3820B18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13A484EA">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594F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29B1D6E6">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7B6C72D5">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04236445">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24A86DD5">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73A1F3E9">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6F10C418">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3EB66E5E">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3344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163A54F4">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708642B2">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614D734B">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4C0FA507">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4EA2DEA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3412F88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44AE46D7">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72DA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01187DB8">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3B5E1CF7">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1E4FA10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60B3B14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4E3B5A3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46F0BB2B">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35678959">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1433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41436B8E">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15AC1370">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452BAA55">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28927B37">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718F450C">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3B5BF311">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10B0BC23">
            <w:pPr>
              <w:spacing w:before="156" w:after="156" w:line="240" w:lineRule="exact"/>
              <w:jc w:val="center"/>
              <w:rPr>
                <w:rFonts w:ascii="宋体" w:hAnsi="宋体"/>
                <w:color w:val="000000" w:themeColor="text1"/>
                <w:sz w:val="22"/>
                <w:highlight w:val="none"/>
                <w14:textFill>
                  <w14:solidFill>
                    <w14:schemeClr w14:val="tx1"/>
                  </w14:solidFill>
                </w14:textFill>
              </w:rPr>
            </w:pPr>
          </w:p>
        </w:tc>
      </w:tr>
      <w:tr w14:paraId="64B6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13E3045A">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772" w:type="dxa"/>
            <w:vAlign w:val="center"/>
          </w:tcPr>
          <w:p w14:paraId="1A7F84A6">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33" w:type="dxa"/>
            <w:vAlign w:val="center"/>
          </w:tcPr>
          <w:p w14:paraId="6FF3E835">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80" w:type="dxa"/>
            <w:vAlign w:val="center"/>
          </w:tcPr>
          <w:p w14:paraId="788903F8">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982" w:type="dxa"/>
            <w:vAlign w:val="center"/>
          </w:tcPr>
          <w:p w14:paraId="1690B5E0">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1110" w:type="dxa"/>
            <w:vAlign w:val="center"/>
          </w:tcPr>
          <w:p w14:paraId="2A3C4538">
            <w:pPr>
              <w:spacing w:before="156" w:after="156" w:line="240" w:lineRule="exact"/>
              <w:jc w:val="center"/>
              <w:rPr>
                <w:rFonts w:ascii="宋体" w:hAnsi="宋体"/>
                <w:color w:val="000000" w:themeColor="text1"/>
                <w:sz w:val="22"/>
                <w:highlight w:val="none"/>
                <w14:textFill>
                  <w14:solidFill>
                    <w14:schemeClr w14:val="tx1"/>
                  </w14:solidFill>
                </w14:textFill>
              </w:rPr>
            </w:pPr>
          </w:p>
        </w:tc>
        <w:tc>
          <w:tcPr>
            <w:tcW w:w="728" w:type="dxa"/>
            <w:vAlign w:val="center"/>
          </w:tcPr>
          <w:p w14:paraId="3A4CA588">
            <w:pPr>
              <w:spacing w:before="156" w:after="156" w:line="240" w:lineRule="exact"/>
              <w:jc w:val="center"/>
              <w:rPr>
                <w:rFonts w:ascii="宋体" w:hAnsi="宋体"/>
                <w:color w:val="000000" w:themeColor="text1"/>
                <w:sz w:val="22"/>
                <w:highlight w:val="none"/>
                <w14:textFill>
                  <w14:solidFill>
                    <w14:schemeClr w14:val="tx1"/>
                  </w14:solidFill>
                </w14:textFill>
              </w:rPr>
            </w:pPr>
          </w:p>
        </w:tc>
      </w:tr>
    </w:tbl>
    <w:p w14:paraId="2F8FBC1F">
      <w:pPr>
        <w:pStyle w:val="64"/>
        <w:ind w:firstLine="110" w:firstLineChars="50"/>
        <w:rPr>
          <w:rFonts w:ascii="宋体" w:eastAsia="宋体"/>
          <w:b/>
          <w:color w:val="000000" w:themeColor="text1"/>
          <w:sz w:val="22"/>
          <w:szCs w:val="22"/>
          <w:highlight w:val="none"/>
          <w14:textFill>
            <w14:solidFill>
              <w14:schemeClr w14:val="tx1"/>
            </w14:solidFill>
          </w14:textFill>
        </w:rPr>
      </w:pPr>
      <w:r>
        <w:rPr>
          <w:rFonts w:hint="eastAsia" w:ascii="宋体" w:eastAsia="宋体"/>
          <w:b/>
          <w:color w:val="000000" w:themeColor="text1"/>
          <w:sz w:val="22"/>
          <w:szCs w:val="22"/>
          <w:highlight w:val="none"/>
          <w14:textFill>
            <w14:solidFill>
              <w14:schemeClr w14:val="tx1"/>
            </w14:solidFill>
          </w14:textFill>
        </w:rPr>
        <w:t>注：根据评分标准要求提供相关的业绩等证明材料。（如有的话）</w:t>
      </w:r>
    </w:p>
    <w:p w14:paraId="2FFCAFE6">
      <w:pPr>
        <w:pStyle w:val="64"/>
        <w:ind w:firstLine="0" w:firstLineChars="0"/>
        <w:rPr>
          <w:rFonts w:ascii="宋体" w:eastAsia="宋体"/>
          <w:color w:val="000000" w:themeColor="text1"/>
          <w:sz w:val="28"/>
          <w:highlight w:val="none"/>
          <w14:textFill>
            <w14:solidFill>
              <w14:schemeClr w14:val="tx1"/>
            </w14:solidFill>
          </w14:textFill>
        </w:rPr>
      </w:pPr>
    </w:p>
    <w:p w14:paraId="1954E5F8">
      <w:pPr>
        <w:pStyle w:val="64"/>
        <w:ind w:firstLine="577"/>
        <w:rPr>
          <w:rFonts w:ascii="宋体" w:eastAsia="宋体"/>
          <w:color w:val="000000" w:themeColor="text1"/>
          <w:sz w:val="28"/>
          <w:highlight w:val="none"/>
          <w14:textFill>
            <w14:solidFill>
              <w14:schemeClr w14:val="tx1"/>
            </w14:solidFill>
          </w14:textFill>
        </w:rPr>
      </w:pPr>
    </w:p>
    <w:tbl>
      <w:tblPr>
        <w:tblStyle w:val="50"/>
        <w:tblW w:w="8528" w:type="dxa"/>
        <w:tblInd w:w="3" w:type="dxa"/>
        <w:tblLayout w:type="fixed"/>
        <w:tblCellMar>
          <w:top w:w="0" w:type="dxa"/>
          <w:left w:w="108" w:type="dxa"/>
          <w:bottom w:w="0" w:type="dxa"/>
          <w:right w:w="108" w:type="dxa"/>
        </w:tblCellMar>
      </w:tblPr>
      <w:tblGrid>
        <w:gridCol w:w="5508"/>
        <w:gridCol w:w="3020"/>
      </w:tblGrid>
      <w:tr w14:paraId="4C848B0A">
        <w:tblPrEx>
          <w:tblCellMar>
            <w:top w:w="0" w:type="dxa"/>
            <w:left w:w="108" w:type="dxa"/>
            <w:bottom w:w="0" w:type="dxa"/>
            <w:right w:w="108" w:type="dxa"/>
          </w:tblCellMar>
        </w:tblPrEx>
        <w:tc>
          <w:tcPr>
            <w:tcW w:w="5508" w:type="dxa"/>
          </w:tcPr>
          <w:p w14:paraId="6BB78E1D">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72BACF48">
            <w:pPr>
              <w:spacing w:line="360" w:lineRule="auto"/>
              <w:rPr>
                <w:rFonts w:ascii="宋体" w:hAnsi="宋体"/>
                <w:color w:val="000000" w:themeColor="text1"/>
                <w:sz w:val="22"/>
                <w:highlight w:val="none"/>
                <w14:textFill>
                  <w14:solidFill>
                    <w14:schemeClr w14:val="tx1"/>
                  </w14:solidFill>
                </w14:textFill>
              </w:rPr>
            </w:pPr>
          </w:p>
        </w:tc>
      </w:tr>
      <w:tr w14:paraId="1F222752">
        <w:tblPrEx>
          <w:tblCellMar>
            <w:top w:w="0" w:type="dxa"/>
            <w:left w:w="108" w:type="dxa"/>
            <w:bottom w:w="0" w:type="dxa"/>
            <w:right w:w="108" w:type="dxa"/>
          </w:tblCellMar>
        </w:tblPrEx>
        <w:tc>
          <w:tcPr>
            <w:tcW w:w="5508" w:type="dxa"/>
          </w:tcPr>
          <w:p w14:paraId="5CBD771F">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2D69E691">
            <w:pPr>
              <w:spacing w:line="360" w:lineRule="auto"/>
              <w:rPr>
                <w:rFonts w:ascii="宋体" w:hAnsi="宋体"/>
                <w:color w:val="000000" w:themeColor="text1"/>
                <w:sz w:val="22"/>
                <w:highlight w:val="none"/>
                <w14:textFill>
                  <w14:solidFill>
                    <w14:schemeClr w14:val="tx1"/>
                  </w14:solidFill>
                </w14:textFill>
              </w:rPr>
            </w:pPr>
          </w:p>
        </w:tc>
      </w:tr>
      <w:tr w14:paraId="386B7C85">
        <w:tblPrEx>
          <w:tblCellMar>
            <w:top w:w="0" w:type="dxa"/>
            <w:left w:w="108" w:type="dxa"/>
            <w:bottom w:w="0" w:type="dxa"/>
            <w:right w:w="108" w:type="dxa"/>
          </w:tblCellMar>
        </w:tblPrEx>
        <w:tc>
          <w:tcPr>
            <w:tcW w:w="5508" w:type="dxa"/>
          </w:tcPr>
          <w:p w14:paraId="5EF60D81">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7A85B98E">
            <w:pPr>
              <w:spacing w:line="360" w:lineRule="auto"/>
              <w:rPr>
                <w:rFonts w:ascii="宋体" w:hAnsi="宋体"/>
                <w:color w:val="000000" w:themeColor="text1"/>
                <w:sz w:val="22"/>
                <w:highlight w:val="none"/>
                <w14:textFill>
                  <w14:solidFill>
                    <w14:schemeClr w14:val="tx1"/>
                  </w14:solidFill>
                </w14:textFill>
              </w:rPr>
            </w:pPr>
          </w:p>
        </w:tc>
      </w:tr>
    </w:tbl>
    <w:p w14:paraId="4F0056F4">
      <w:pPr>
        <w:pStyle w:val="64"/>
        <w:ind w:firstLine="577"/>
        <w:rPr>
          <w:rFonts w:ascii="宋体" w:eastAsia="宋体"/>
          <w:color w:val="000000" w:themeColor="text1"/>
          <w:sz w:val="28"/>
          <w:highlight w:val="none"/>
          <w14:textFill>
            <w14:solidFill>
              <w14:schemeClr w14:val="tx1"/>
            </w14:solidFill>
          </w14:textFill>
        </w:rPr>
      </w:pPr>
    </w:p>
    <w:p w14:paraId="4A718A19">
      <w:pPr>
        <w:spacing w:before="0" w:beforeLines="-2147483648" w:after="0" w:afterLines="-2147483648" w:line="240" w:lineRule="auto"/>
        <w:jc w:val="left"/>
        <w:rPr>
          <w:rFonts w:hint="eastAsia"/>
          <w:b/>
          <w:color w:val="000000" w:themeColor="text1"/>
          <w:sz w:val="28"/>
          <w:szCs w:val="28"/>
          <w:highlight w:val="none"/>
          <w14:textFill>
            <w14:solidFill>
              <w14:schemeClr w14:val="tx1"/>
            </w14:solidFill>
          </w14:textFill>
        </w:rPr>
      </w:pPr>
      <w:bookmarkStart w:id="127" w:name="_Toc226862178"/>
      <w:bookmarkStart w:id="128" w:name="_Toc222651008"/>
      <w:r>
        <w:rPr>
          <w:rFonts w:hint="eastAsia"/>
          <w:b/>
          <w:color w:val="000000" w:themeColor="text1"/>
          <w:sz w:val="28"/>
          <w:szCs w:val="28"/>
          <w:highlight w:val="none"/>
          <w14:textFill>
            <w14:solidFill>
              <w14:schemeClr w14:val="tx1"/>
            </w14:solidFill>
          </w14:textFill>
        </w:rPr>
        <w:br w:type="page"/>
      </w:r>
    </w:p>
    <w:p w14:paraId="6197BCE3">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（四）商务差异表</w:t>
      </w:r>
      <w:bookmarkEnd w:id="127"/>
      <w:bookmarkEnd w:id="128"/>
    </w:p>
    <w:tbl>
      <w:tblPr>
        <w:tblStyle w:val="5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77"/>
        <w:gridCol w:w="2324"/>
        <w:gridCol w:w="1281"/>
        <w:gridCol w:w="1311"/>
        <w:gridCol w:w="958"/>
      </w:tblGrid>
      <w:tr w14:paraId="52E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5666" w:type="dxa"/>
            <w:gridSpan w:val="3"/>
            <w:vAlign w:val="center"/>
          </w:tcPr>
          <w:p w14:paraId="2F6C4B3B">
            <w:pPr>
              <w:jc w:val="left"/>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项目名称：</w:t>
            </w:r>
          </w:p>
        </w:tc>
        <w:tc>
          <w:tcPr>
            <w:tcW w:w="3550" w:type="dxa"/>
            <w:gridSpan w:val="3"/>
            <w:vAlign w:val="center"/>
          </w:tcPr>
          <w:p w14:paraId="51BD9F41">
            <w:pPr>
              <w:spacing w:line="360" w:lineRule="auto"/>
              <w:jc w:val="left"/>
              <w:rPr>
                <w:rFonts w:ascii="宋体" w:hAnsi="宋体"/>
                <w:b/>
                <w:bCs/>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项目编号：</w:t>
            </w:r>
          </w:p>
        </w:tc>
      </w:tr>
      <w:tr w14:paraId="71A0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5" w:type="dxa"/>
            <w:vAlign w:val="center"/>
          </w:tcPr>
          <w:p w14:paraId="45933BC0">
            <w:pPr>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序号</w:t>
            </w:r>
          </w:p>
        </w:tc>
        <w:tc>
          <w:tcPr>
            <w:tcW w:w="2577" w:type="dxa"/>
            <w:vAlign w:val="center"/>
          </w:tcPr>
          <w:p w14:paraId="5DBCC679">
            <w:pPr>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招标文件商务条款</w:t>
            </w:r>
          </w:p>
        </w:tc>
        <w:tc>
          <w:tcPr>
            <w:tcW w:w="2324" w:type="dxa"/>
            <w:vAlign w:val="center"/>
          </w:tcPr>
          <w:p w14:paraId="2901E432">
            <w:pPr>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投标文件商务条款</w:t>
            </w:r>
          </w:p>
        </w:tc>
        <w:tc>
          <w:tcPr>
            <w:tcW w:w="1281" w:type="dxa"/>
            <w:vAlign w:val="center"/>
          </w:tcPr>
          <w:p w14:paraId="7637B0DA">
            <w:pPr>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响应情况</w:t>
            </w:r>
          </w:p>
        </w:tc>
        <w:tc>
          <w:tcPr>
            <w:tcW w:w="1311" w:type="dxa"/>
            <w:vAlign w:val="center"/>
          </w:tcPr>
          <w:p w14:paraId="2757A14F">
            <w:pPr>
              <w:spacing w:line="360" w:lineRule="auto"/>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偏离情况</w:t>
            </w:r>
          </w:p>
        </w:tc>
        <w:tc>
          <w:tcPr>
            <w:tcW w:w="958" w:type="dxa"/>
            <w:vAlign w:val="center"/>
          </w:tcPr>
          <w:p w14:paraId="69EBBFA5">
            <w:pPr>
              <w:spacing w:line="360" w:lineRule="auto"/>
              <w:jc w:val="center"/>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说明</w:t>
            </w:r>
          </w:p>
        </w:tc>
      </w:tr>
      <w:tr w14:paraId="031A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5" w:type="dxa"/>
            <w:vAlign w:val="center"/>
          </w:tcPr>
          <w:p w14:paraId="479D0B4C">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vAlign w:val="center"/>
          </w:tcPr>
          <w:p w14:paraId="308B5A47">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3B478A30">
            <w:pPr>
              <w:pStyle w:val="31"/>
              <w:tabs>
                <w:tab w:val="right" w:leader="dot" w:pos="8302"/>
                <w:tab w:val="right" w:leader="dot" w:pos="8835"/>
              </w:tabs>
              <w:ind w:left="210" w:right="210" w:firstLine="171"/>
              <w:rPr>
                <w:color w:val="000000" w:themeColor="text1"/>
                <w:highlight w:val="none"/>
                <w14:textFill>
                  <w14:solidFill>
                    <w14:schemeClr w14:val="tx1"/>
                  </w14:solidFill>
                </w14:textFill>
              </w:rPr>
            </w:pPr>
          </w:p>
        </w:tc>
        <w:tc>
          <w:tcPr>
            <w:tcW w:w="1281" w:type="dxa"/>
          </w:tcPr>
          <w:p w14:paraId="09421853">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44029A37">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7407317A">
            <w:pPr>
              <w:spacing w:line="360" w:lineRule="auto"/>
              <w:rPr>
                <w:rFonts w:ascii="宋体" w:hAnsi="宋体"/>
                <w:color w:val="000000" w:themeColor="text1"/>
                <w:sz w:val="22"/>
                <w:highlight w:val="none"/>
                <w14:textFill>
                  <w14:solidFill>
                    <w14:schemeClr w14:val="tx1"/>
                  </w14:solidFill>
                </w14:textFill>
              </w:rPr>
            </w:pPr>
          </w:p>
        </w:tc>
      </w:tr>
      <w:tr w14:paraId="1735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5" w:type="dxa"/>
            <w:vAlign w:val="center"/>
          </w:tcPr>
          <w:p w14:paraId="08909700">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vAlign w:val="center"/>
          </w:tcPr>
          <w:p w14:paraId="503B8E71">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53117447">
            <w:pPr>
              <w:spacing w:line="360" w:lineRule="auto"/>
              <w:rPr>
                <w:rFonts w:ascii="宋体" w:hAnsi="宋体"/>
                <w:color w:val="000000" w:themeColor="text1"/>
                <w:sz w:val="22"/>
                <w:highlight w:val="none"/>
                <w14:textFill>
                  <w14:solidFill>
                    <w14:schemeClr w14:val="tx1"/>
                  </w14:solidFill>
                </w14:textFill>
              </w:rPr>
            </w:pPr>
          </w:p>
        </w:tc>
        <w:tc>
          <w:tcPr>
            <w:tcW w:w="1281" w:type="dxa"/>
          </w:tcPr>
          <w:p w14:paraId="13254DF1">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6294D0E7">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60580B93">
            <w:pPr>
              <w:spacing w:line="360" w:lineRule="auto"/>
              <w:rPr>
                <w:rFonts w:ascii="宋体" w:hAnsi="宋体"/>
                <w:color w:val="000000" w:themeColor="text1"/>
                <w:sz w:val="22"/>
                <w:highlight w:val="none"/>
                <w14:textFill>
                  <w14:solidFill>
                    <w14:schemeClr w14:val="tx1"/>
                  </w14:solidFill>
                </w14:textFill>
              </w:rPr>
            </w:pPr>
          </w:p>
        </w:tc>
      </w:tr>
      <w:tr w14:paraId="234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5" w:type="dxa"/>
            <w:vAlign w:val="center"/>
          </w:tcPr>
          <w:p w14:paraId="6AB99B4F">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vAlign w:val="center"/>
          </w:tcPr>
          <w:p w14:paraId="78DD6A0D">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1C531741">
            <w:pPr>
              <w:spacing w:line="360" w:lineRule="auto"/>
              <w:rPr>
                <w:rFonts w:ascii="宋体" w:hAnsi="宋体"/>
                <w:color w:val="000000" w:themeColor="text1"/>
                <w:sz w:val="22"/>
                <w:highlight w:val="none"/>
                <w14:textFill>
                  <w14:solidFill>
                    <w14:schemeClr w14:val="tx1"/>
                  </w14:solidFill>
                </w14:textFill>
              </w:rPr>
            </w:pPr>
          </w:p>
        </w:tc>
        <w:tc>
          <w:tcPr>
            <w:tcW w:w="1281" w:type="dxa"/>
          </w:tcPr>
          <w:p w14:paraId="10D3B9FC">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6CE66B80">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33504F4A">
            <w:pPr>
              <w:spacing w:line="360" w:lineRule="auto"/>
              <w:rPr>
                <w:rFonts w:ascii="宋体" w:hAnsi="宋体"/>
                <w:color w:val="000000" w:themeColor="text1"/>
                <w:sz w:val="22"/>
                <w:highlight w:val="none"/>
                <w14:textFill>
                  <w14:solidFill>
                    <w14:schemeClr w14:val="tx1"/>
                  </w14:solidFill>
                </w14:textFill>
              </w:rPr>
            </w:pPr>
          </w:p>
        </w:tc>
      </w:tr>
      <w:tr w14:paraId="3E28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5" w:type="dxa"/>
            <w:vAlign w:val="center"/>
          </w:tcPr>
          <w:p w14:paraId="2D1A65E6">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vAlign w:val="center"/>
          </w:tcPr>
          <w:p w14:paraId="3EF81BE1">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0A1C7121">
            <w:pPr>
              <w:spacing w:line="360" w:lineRule="auto"/>
              <w:rPr>
                <w:rFonts w:ascii="宋体" w:hAnsi="宋体"/>
                <w:color w:val="000000" w:themeColor="text1"/>
                <w:sz w:val="22"/>
                <w:highlight w:val="none"/>
                <w14:textFill>
                  <w14:solidFill>
                    <w14:schemeClr w14:val="tx1"/>
                  </w14:solidFill>
                </w14:textFill>
              </w:rPr>
            </w:pPr>
          </w:p>
        </w:tc>
        <w:tc>
          <w:tcPr>
            <w:tcW w:w="1281" w:type="dxa"/>
          </w:tcPr>
          <w:p w14:paraId="2B90C19B">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01082E8C">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6C9D7B9B">
            <w:pPr>
              <w:spacing w:line="360" w:lineRule="auto"/>
              <w:rPr>
                <w:rFonts w:ascii="宋体" w:hAnsi="宋体"/>
                <w:color w:val="000000" w:themeColor="text1"/>
                <w:sz w:val="22"/>
                <w:highlight w:val="none"/>
                <w14:textFill>
                  <w14:solidFill>
                    <w14:schemeClr w14:val="tx1"/>
                  </w14:solidFill>
                </w14:textFill>
              </w:rPr>
            </w:pPr>
          </w:p>
        </w:tc>
      </w:tr>
      <w:tr w14:paraId="73D1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65" w:type="dxa"/>
            <w:vAlign w:val="center"/>
          </w:tcPr>
          <w:p w14:paraId="1B64DC3D">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vAlign w:val="center"/>
          </w:tcPr>
          <w:p w14:paraId="4FD7AA65">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6284DDCF">
            <w:pPr>
              <w:spacing w:line="360" w:lineRule="auto"/>
              <w:rPr>
                <w:rFonts w:ascii="宋体" w:hAnsi="宋体"/>
                <w:color w:val="000000" w:themeColor="text1"/>
                <w:sz w:val="22"/>
                <w:highlight w:val="none"/>
                <w14:textFill>
                  <w14:solidFill>
                    <w14:schemeClr w14:val="tx1"/>
                  </w14:solidFill>
                </w14:textFill>
              </w:rPr>
            </w:pPr>
          </w:p>
        </w:tc>
        <w:tc>
          <w:tcPr>
            <w:tcW w:w="1281" w:type="dxa"/>
          </w:tcPr>
          <w:p w14:paraId="49853252">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0A157CB9">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453034D1">
            <w:pPr>
              <w:spacing w:line="360" w:lineRule="auto"/>
              <w:rPr>
                <w:rFonts w:ascii="宋体" w:hAnsi="宋体"/>
                <w:color w:val="000000" w:themeColor="text1"/>
                <w:sz w:val="22"/>
                <w:highlight w:val="none"/>
                <w14:textFill>
                  <w14:solidFill>
                    <w14:schemeClr w14:val="tx1"/>
                  </w14:solidFill>
                </w14:textFill>
              </w:rPr>
            </w:pPr>
          </w:p>
        </w:tc>
      </w:tr>
      <w:tr w14:paraId="128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5" w:type="dxa"/>
            <w:vAlign w:val="center"/>
          </w:tcPr>
          <w:p w14:paraId="03EAF4F7">
            <w:pPr>
              <w:spacing w:line="360" w:lineRule="auto"/>
              <w:jc w:val="center"/>
              <w:rPr>
                <w:rFonts w:ascii="宋体" w:hAnsi="宋体"/>
                <w:color w:val="000000" w:themeColor="text1"/>
                <w:sz w:val="22"/>
                <w:highlight w:val="none"/>
                <w14:textFill>
                  <w14:solidFill>
                    <w14:schemeClr w14:val="tx1"/>
                  </w14:solidFill>
                </w14:textFill>
              </w:rPr>
            </w:pPr>
          </w:p>
        </w:tc>
        <w:tc>
          <w:tcPr>
            <w:tcW w:w="2577" w:type="dxa"/>
          </w:tcPr>
          <w:p w14:paraId="2CC533CE">
            <w:pPr>
              <w:spacing w:line="360" w:lineRule="auto"/>
              <w:rPr>
                <w:rFonts w:ascii="宋体" w:hAnsi="宋体"/>
                <w:color w:val="000000" w:themeColor="text1"/>
                <w:sz w:val="22"/>
                <w:highlight w:val="none"/>
                <w14:textFill>
                  <w14:solidFill>
                    <w14:schemeClr w14:val="tx1"/>
                  </w14:solidFill>
                </w14:textFill>
              </w:rPr>
            </w:pPr>
          </w:p>
        </w:tc>
        <w:tc>
          <w:tcPr>
            <w:tcW w:w="2324" w:type="dxa"/>
          </w:tcPr>
          <w:p w14:paraId="33DA92EE">
            <w:pPr>
              <w:spacing w:line="360" w:lineRule="auto"/>
              <w:rPr>
                <w:rFonts w:ascii="宋体" w:hAnsi="宋体"/>
                <w:color w:val="000000" w:themeColor="text1"/>
                <w:sz w:val="22"/>
                <w:highlight w:val="none"/>
                <w14:textFill>
                  <w14:solidFill>
                    <w14:schemeClr w14:val="tx1"/>
                  </w14:solidFill>
                </w14:textFill>
              </w:rPr>
            </w:pPr>
          </w:p>
        </w:tc>
        <w:tc>
          <w:tcPr>
            <w:tcW w:w="1281" w:type="dxa"/>
          </w:tcPr>
          <w:p w14:paraId="0D297EFB">
            <w:pPr>
              <w:spacing w:line="360" w:lineRule="auto"/>
              <w:rPr>
                <w:rFonts w:ascii="宋体" w:hAnsi="宋体"/>
                <w:color w:val="000000" w:themeColor="text1"/>
                <w:sz w:val="22"/>
                <w:highlight w:val="none"/>
                <w14:textFill>
                  <w14:solidFill>
                    <w14:schemeClr w14:val="tx1"/>
                  </w14:solidFill>
                </w14:textFill>
              </w:rPr>
            </w:pPr>
          </w:p>
        </w:tc>
        <w:tc>
          <w:tcPr>
            <w:tcW w:w="1311" w:type="dxa"/>
          </w:tcPr>
          <w:p w14:paraId="4E474947">
            <w:pPr>
              <w:spacing w:line="360" w:lineRule="auto"/>
              <w:rPr>
                <w:rFonts w:ascii="宋体" w:hAnsi="宋体"/>
                <w:color w:val="000000" w:themeColor="text1"/>
                <w:sz w:val="22"/>
                <w:highlight w:val="none"/>
                <w14:textFill>
                  <w14:solidFill>
                    <w14:schemeClr w14:val="tx1"/>
                  </w14:solidFill>
                </w14:textFill>
              </w:rPr>
            </w:pPr>
          </w:p>
        </w:tc>
        <w:tc>
          <w:tcPr>
            <w:tcW w:w="958" w:type="dxa"/>
          </w:tcPr>
          <w:p w14:paraId="69802863">
            <w:pPr>
              <w:spacing w:line="360" w:lineRule="auto"/>
              <w:rPr>
                <w:rFonts w:ascii="宋体" w:hAnsi="宋体"/>
                <w:color w:val="000000" w:themeColor="text1"/>
                <w:sz w:val="22"/>
                <w:highlight w:val="none"/>
                <w14:textFill>
                  <w14:solidFill>
                    <w14:schemeClr w14:val="tx1"/>
                  </w14:solidFill>
                </w14:textFill>
              </w:rPr>
            </w:pPr>
          </w:p>
        </w:tc>
      </w:tr>
    </w:tbl>
    <w:p w14:paraId="66C82D5D">
      <w:pPr>
        <w:spacing w:before="156" w:before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注明：</w:t>
      </w:r>
    </w:p>
    <w:p w14:paraId="1E2D056C">
      <w:pPr>
        <w:pStyle w:val="102"/>
        <w:numPr>
          <w:ilvl w:val="0"/>
          <w:numId w:val="16"/>
        </w:numPr>
        <w:ind w:firstLineChars="0"/>
        <w:rPr>
          <w:rFonts w:ascii="宋体" w:hAnsi="宋体"/>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偏离情况项填写“正”、“负”或“无”，说明项中填写原因。</w:t>
      </w:r>
    </w:p>
    <w:p w14:paraId="005BDB12">
      <w:pPr>
        <w:pStyle w:val="102"/>
        <w:numPr>
          <w:ilvl w:val="0"/>
          <w:numId w:val="16"/>
        </w:numPr>
        <w:ind w:firstLineChars="0"/>
        <w:rPr>
          <w:rFonts w:ascii="宋体" w:hAnsi="宋体"/>
          <w:bCs/>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商务条款为商务需求书内容，包括但不限于合格投标人条件、</w:t>
      </w:r>
      <w:r>
        <w:rPr>
          <w:rFonts w:hint="eastAsia" w:ascii="宋体" w:hAnsi="宋体"/>
          <w:bCs/>
          <w:color w:val="000000" w:themeColor="text1"/>
          <w:sz w:val="22"/>
          <w:highlight w:val="none"/>
          <w:lang w:eastAsia="zh-CN"/>
          <w14:textFill>
            <w14:solidFill>
              <w14:schemeClr w14:val="tx1"/>
            </w14:solidFill>
          </w14:textFill>
        </w:rPr>
        <w:t>交货期</w:t>
      </w:r>
      <w:r>
        <w:rPr>
          <w:rFonts w:hint="eastAsia" w:ascii="宋体" w:hAnsi="宋体"/>
          <w:bCs/>
          <w:color w:val="000000" w:themeColor="text1"/>
          <w:sz w:val="22"/>
          <w:highlight w:val="none"/>
          <w14:textFill>
            <w14:solidFill>
              <w14:schemeClr w14:val="tx1"/>
            </w14:solidFill>
          </w14:textFill>
        </w:rPr>
        <w:t>限、付款方式、投标有效期、投标报价、合同条款内容等要求。</w:t>
      </w:r>
    </w:p>
    <w:p w14:paraId="23BC9017">
      <w:pPr>
        <w:pStyle w:val="102"/>
        <w:numPr>
          <w:ilvl w:val="0"/>
          <w:numId w:val="16"/>
        </w:numPr>
        <w:ind w:firstLineChars="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不论出于何种原因此表未填写，投标人都被认为已清楚了解招标文件商务条款的内容并对商务要求作全面响应。</w:t>
      </w:r>
    </w:p>
    <w:p w14:paraId="0A85D032">
      <w:pPr>
        <w:spacing w:line="360" w:lineRule="auto"/>
        <w:rPr>
          <w:rFonts w:ascii="宋体" w:hAnsi="宋体"/>
          <w:color w:val="000000" w:themeColor="text1"/>
          <w:sz w:val="22"/>
          <w:highlight w:val="none"/>
          <w14:textFill>
            <w14:solidFill>
              <w14:schemeClr w14:val="tx1"/>
            </w14:solidFill>
          </w14:textFill>
        </w:rPr>
      </w:pPr>
    </w:p>
    <w:p w14:paraId="3DCB1E6F">
      <w:pPr>
        <w:spacing w:line="360" w:lineRule="auto"/>
        <w:rPr>
          <w:rFonts w:ascii="宋体" w:hAnsi="宋体"/>
          <w:color w:val="000000" w:themeColor="text1"/>
          <w:sz w:val="22"/>
          <w:highlight w:val="none"/>
          <w14:textFill>
            <w14:solidFill>
              <w14:schemeClr w14:val="tx1"/>
            </w14:solidFill>
          </w14:textFill>
        </w:rPr>
      </w:pPr>
    </w:p>
    <w:tbl>
      <w:tblPr>
        <w:tblStyle w:val="50"/>
        <w:tblW w:w="8528" w:type="dxa"/>
        <w:tblInd w:w="0" w:type="dxa"/>
        <w:tblLayout w:type="fixed"/>
        <w:tblCellMar>
          <w:top w:w="0" w:type="dxa"/>
          <w:left w:w="108" w:type="dxa"/>
          <w:bottom w:w="0" w:type="dxa"/>
          <w:right w:w="108" w:type="dxa"/>
        </w:tblCellMar>
      </w:tblPr>
      <w:tblGrid>
        <w:gridCol w:w="5353"/>
        <w:gridCol w:w="3175"/>
      </w:tblGrid>
      <w:tr w14:paraId="535F4827">
        <w:tblPrEx>
          <w:tblCellMar>
            <w:top w:w="0" w:type="dxa"/>
            <w:left w:w="108" w:type="dxa"/>
            <w:bottom w:w="0" w:type="dxa"/>
            <w:right w:w="108" w:type="dxa"/>
          </w:tblCellMar>
        </w:tblPrEx>
        <w:tc>
          <w:tcPr>
            <w:tcW w:w="5353" w:type="dxa"/>
          </w:tcPr>
          <w:p w14:paraId="7DF4C54E">
            <w:pPr>
              <w:overflowPunct w:val="0"/>
              <w:adjustRightInd w:val="0"/>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175" w:type="dxa"/>
          </w:tcPr>
          <w:p w14:paraId="3FABEF98">
            <w:pPr>
              <w:spacing w:line="360" w:lineRule="auto"/>
              <w:rPr>
                <w:rFonts w:ascii="宋体" w:hAnsi="宋体"/>
                <w:color w:val="000000" w:themeColor="text1"/>
                <w:sz w:val="22"/>
                <w:highlight w:val="none"/>
                <w14:textFill>
                  <w14:solidFill>
                    <w14:schemeClr w14:val="tx1"/>
                  </w14:solidFill>
                </w14:textFill>
              </w:rPr>
            </w:pPr>
          </w:p>
        </w:tc>
      </w:tr>
      <w:tr w14:paraId="76711439">
        <w:tblPrEx>
          <w:tblCellMar>
            <w:top w:w="0" w:type="dxa"/>
            <w:left w:w="108" w:type="dxa"/>
            <w:bottom w:w="0" w:type="dxa"/>
            <w:right w:w="108" w:type="dxa"/>
          </w:tblCellMar>
        </w:tblPrEx>
        <w:tc>
          <w:tcPr>
            <w:tcW w:w="5353" w:type="dxa"/>
          </w:tcPr>
          <w:p w14:paraId="73FA62E8">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175" w:type="dxa"/>
          </w:tcPr>
          <w:p w14:paraId="5975EB76">
            <w:pPr>
              <w:spacing w:line="360" w:lineRule="auto"/>
              <w:rPr>
                <w:rFonts w:ascii="宋体" w:hAnsi="宋体"/>
                <w:color w:val="000000" w:themeColor="text1"/>
                <w:sz w:val="22"/>
                <w:highlight w:val="none"/>
                <w14:textFill>
                  <w14:solidFill>
                    <w14:schemeClr w14:val="tx1"/>
                  </w14:solidFill>
                </w14:textFill>
              </w:rPr>
            </w:pPr>
          </w:p>
        </w:tc>
      </w:tr>
      <w:tr w14:paraId="2D9E955B">
        <w:tblPrEx>
          <w:tblCellMar>
            <w:top w:w="0" w:type="dxa"/>
            <w:left w:w="108" w:type="dxa"/>
            <w:bottom w:w="0" w:type="dxa"/>
            <w:right w:w="108" w:type="dxa"/>
          </w:tblCellMar>
        </w:tblPrEx>
        <w:tc>
          <w:tcPr>
            <w:tcW w:w="5353" w:type="dxa"/>
          </w:tcPr>
          <w:p w14:paraId="31B157F4">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175" w:type="dxa"/>
          </w:tcPr>
          <w:p w14:paraId="05A34B68">
            <w:pPr>
              <w:spacing w:line="360" w:lineRule="auto"/>
              <w:rPr>
                <w:rFonts w:ascii="宋体" w:hAnsi="宋体"/>
                <w:color w:val="000000" w:themeColor="text1"/>
                <w:sz w:val="22"/>
                <w:highlight w:val="none"/>
                <w14:textFill>
                  <w14:solidFill>
                    <w14:schemeClr w14:val="tx1"/>
                  </w14:solidFill>
                </w14:textFill>
              </w:rPr>
            </w:pPr>
          </w:p>
        </w:tc>
      </w:tr>
    </w:tbl>
    <w:p w14:paraId="1D72D5A3">
      <w:pPr>
        <w:pStyle w:val="64"/>
        <w:ind w:firstLine="453"/>
        <w:rPr>
          <w:rFonts w:ascii="宋体" w:eastAsia="宋体"/>
          <w:color w:val="000000" w:themeColor="text1"/>
          <w:sz w:val="22"/>
          <w:szCs w:val="22"/>
          <w:highlight w:val="none"/>
          <w14:textFill>
            <w14:solidFill>
              <w14:schemeClr w14:val="tx1"/>
            </w14:solidFill>
          </w14:textFill>
        </w:rPr>
      </w:pPr>
    </w:p>
    <w:p w14:paraId="77CB9D8A">
      <w:pPr>
        <w:spacing w:before="624" w:beforeLines="200" w:after="624" w:afterLines="200" w:line="600" w:lineRule="exact"/>
        <w:rPr>
          <w:rFonts w:ascii="宋体"/>
          <w:color w:val="000000" w:themeColor="text1"/>
          <w:sz w:val="22"/>
          <w:szCs w:val="22"/>
          <w:highlight w:val="none"/>
          <w14:textFill>
            <w14:solidFill>
              <w14:schemeClr w14:val="tx1"/>
            </w14:solidFill>
          </w14:textFill>
        </w:rPr>
      </w:pPr>
    </w:p>
    <w:p w14:paraId="77C0E718">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五</w:t>
      </w:r>
      <w:r>
        <w:rPr>
          <w:rFonts w:hint="eastAsia"/>
          <w:b/>
          <w:color w:val="000000" w:themeColor="text1"/>
          <w:sz w:val="28"/>
          <w:szCs w:val="28"/>
          <w:highlight w:val="none"/>
          <w14:textFill>
            <w14:solidFill>
              <w14:schemeClr w14:val="tx1"/>
            </w14:solidFill>
          </w14:textFill>
        </w:rPr>
        <w:t>）投标人认为有必要的其他证明文件</w:t>
      </w:r>
    </w:p>
    <w:p w14:paraId="7C96C1C0">
      <w:pPr>
        <w:spacing w:line="440" w:lineRule="exact"/>
        <w:rPr>
          <w:rFonts w:ascii="宋体" w:hAnsi="宋体"/>
          <w:color w:val="000000" w:themeColor="text1"/>
          <w:sz w:val="22"/>
          <w:szCs w:val="22"/>
          <w:highlight w:val="none"/>
          <w14:textFill>
            <w14:solidFill>
              <w14:schemeClr w14:val="tx1"/>
            </w14:solidFill>
          </w14:textFill>
        </w:rPr>
      </w:pPr>
    </w:p>
    <w:p w14:paraId="2D2C77F0">
      <w:pPr>
        <w:spacing w:line="440" w:lineRule="exact"/>
        <w:rPr>
          <w:rFonts w:ascii="宋体" w:hAnsi="宋体"/>
          <w:color w:val="000000" w:themeColor="text1"/>
          <w:sz w:val="22"/>
          <w:szCs w:val="22"/>
          <w:highlight w:val="none"/>
          <w14:textFill>
            <w14:solidFill>
              <w14:schemeClr w14:val="tx1"/>
            </w14:solidFill>
          </w14:textFill>
        </w:rPr>
      </w:pPr>
    </w:p>
    <w:p w14:paraId="0CDF837E">
      <w:pPr>
        <w:spacing w:line="440" w:lineRule="exact"/>
        <w:rPr>
          <w:rFonts w:ascii="宋体" w:hAnsi="宋体"/>
          <w:color w:val="000000" w:themeColor="text1"/>
          <w:sz w:val="22"/>
          <w:szCs w:val="22"/>
          <w:highlight w:val="none"/>
          <w14:textFill>
            <w14:solidFill>
              <w14:schemeClr w14:val="tx1"/>
            </w14:solidFill>
          </w14:textFill>
        </w:rPr>
      </w:pPr>
    </w:p>
    <w:p w14:paraId="056EB800">
      <w:pPr>
        <w:spacing w:line="440" w:lineRule="exact"/>
        <w:rPr>
          <w:rFonts w:ascii="宋体" w:hAnsi="宋体"/>
          <w:color w:val="000000" w:themeColor="text1"/>
          <w:sz w:val="22"/>
          <w:szCs w:val="22"/>
          <w:highlight w:val="none"/>
          <w14:textFill>
            <w14:solidFill>
              <w14:schemeClr w14:val="tx1"/>
            </w14:solidFill>
          </w14:textFill>
        </w:rPr>
      </w:pPr>
    </w:p>
    <w:p w14:paraId="1A99AD6F">
      <w:pPr>
        <w:spacing w:line="440" w:lineRule="exact"/>
        <w:rPr>
          <w:rFonts w:ascii="宋体" w:hAnsi="宋体"/>
          <w:color w:val="000000" w:themeColor="text1"/>
          <w:sz w:val="22"/>
          <w:szCs w:val="22"/>
          <w:highlight w:val="none"/>
          <w14:textFill>
            <w14:solidFill>
              <w14:schemeClr w14:val="tx1"/>
            </w14:solidFill>
          </w14:textFill>
        </w:rPr>
      </w:pPr>
    </w:p>
    <w:p w14:paraId="05981F14">
      <w:pPr>
        <w:spacing w:line="440" w:lineRule="exact"/>
        <w:rPr>
          <w:rFonts w:ascii="宋体" w:hAnsi="宋体"/>
          <w:color w:val="000000" w:themeColor="text1"/>
          <w:sz w:val="22"/>
          <w:szCs w:val="22"/>
          <w:highlight w:val="none"/>
          <w14:textFill>
            <w14:solidFill>
              <w14:schemeClr w14:val="tx1"/>
            </w14:solidFill>
          </w14:textFill>
        </w:rPr>
      </w:pPr>
    </w:p>
    <w:p w14:paraId="48219CAB">
      <w:pPr>
        <w:spacing w:line="440" w:lineRule="exact"/>
        <w:rPr>
          <w:rFonts w:ascii="宋体" w:hAnsi="宋体"/>
          <w:color w:val="000000" w:themeColor="text1"/>
          <w:sz w:val="22"/>
          <w:szCs w:val="22"/>
          <w:highlight w:val="none"/>
          <w14:textFill>
            <w14:solidFill>
              <w14:schemeClr w14:val="tx1"/>
            </w14:solidFill>
          </w14:textFill>
        </w:rPr>
      </w:pPr>
    </w:p>
    <w:p w14:paraId="515A1489">
      <w:pPr>
        <w:spacing w:line="440" w:lineRule="exact"/>
        <w:rPr>
          <w:rFonts w:ascii="宋体" w:hAnsi="宋体"/>
          <w:color w:val="000000" w:themeColor="text1"/>
          <w:sz w:val="22"/>
          <w:szCs w:val="22"/>
          <w:highlight w:val="none"/>
          <w14:textFill>
            <w14:solidFill>
              <w14:schemeClr w14:val="tx1"/>
            </w14:solidFill>
          </w14:textFill>
        </w:rPr>
      </w:pPr>
    </w:p>
    <w:p w14:paraId="36F8BD44">
      <w:pPr>
        <w:spacing w:line="440" w:lineRule="exact"/>
        <w:rPr>
          <w:rFonts w:ascii="宋体" w:hAnsi="宋体"/>
          <w:color w:val="000000" w:themeColor="text1"/>
          <w:sz w:val="22"/>
          <w:szCs w:val="22"/>
          <w:highlight w:val="none"/>
          <w14:textFill>
            <w14:solidFill>
              <w14:schemeClr w14:val="tx1"/>
            </w14:solidFill>
          </w14:textFill>
        </w:rPr>
      </w:pPr>
    </w:p>
    <w:p w14:paraId="75E2B160">
      <w:pPr>
        <w:spacing w:line="440" w:lineRule="exact"/>
        <w:rPr>
          <w:rFonts w:ascii="宋体" w:hAnsi="宋体"/>
          <w:color w:val="000000" w:themeColor="text1"/>
          <w:sz w:val="22"/>
          <w:szCs w:val="22"/>
          <w:highlight w:val="none"/>
          <w14:textFill>
            <w14:solidFill>
              <w14:schemeClr w14:val="tx1"/>
            </w14:solidFill>
          </w14:textFill>
        </w:rPr>
      </w:pPr>
    </w:p>
    <w:p w14:paraId="12EC11AB">
      <w:pPr>
        <w:spacing w:line="440" w:lineRule="exact"/>
        <w:rPr>
          <w:rFonts w:ascii="宋体" w:hAnsi="宋体"/>
          <w:color w:val="000000" w:themeColor="text1"/>
          <w:sz w:val="22"/>
          <w:szCs w:val="22"/>
          <w:highlight w:val="none"/>
          <w14:textFill>
            <w14:solidFill>
              <w14:schemeClr w14:val="tx1"/>
            </w14:solidFill>
          </w14:textFill>
        </w:rPr>
      </w:pPr>
    </w:p>
    <w:p w14:paraId="3E0CC77F">
      <w:pPr>
        <w:spacing w:line="440" w:lineRule="exact"/>
        <w:rPr>
          <w:rFonts w:ascii="宋体" w:hAnsi="宋体"/>
          <w:color w:val="000000" w:themeColor="text1"/>
          <w:sz w:val="22"/>
          <w:szCs w:val="22"/>
          <w:highlight w:val="none"/>
          <w14:textFill>
            <w14:solidFill>
              <w14:schemeClr w14:val="tx1"/>
            </w14:solidFill>
          </w14:textFill>
        </w:rPr>
      </w:pPr>
    </w:p>
    <w:p w14:paraId="5A6F52E6">
      <w:pPr>
        <w:spacing w:line="440" w:lineRule="exact"/>
        <w:rPr>
          <w:rFonts w:ascii="宋体" w:hAnsi="宋体"/>
          <w:color w:val="000000" w:themeColor="text1"/>
          <w:sz w:val="28"/>
          <w:highlight w:val="none"/>
          <w14:textFill>
            <w14:solidFill>
              <w14:schemeClr w14:val="tx1"/>
            </w14:solidFill>
          </w14:textFill>
        </w:rPr>
      </w:pPr>
    </w:p>
    <w:p w14:paraId="053DAB7D">
      <w:pPr>
        <w:spacing w:line="440" w:lineRule="exact"/>
        <w:rPr>
          <w:rFonts w:ascii="宋体" w:hAnsi="宋体"/>
          <w:color w:val="000000" w:themeColor="text1"/>
          <w:sz w:val="28"/>
          <w:highlight w:val="none"/>
          <w14:textFill>
            <w14:solidFill>
              <w14:schemeClr w14:val="tx1"/>
            </w14:solidFill>
          </w14:textFill>
        </w:rPr>
      </w:pPr>
    </w:p>
    <w:p w14:paraId="32D1A3EF">
      <w:pPr>
        <w:spacing w:line="440" w:lineRule="exact"/>
        <w:rPr>
          <w:rFonts w:ascii="宋体" w:hAnsi="宋体"/>
          <w:color w:val="000000" w:themeColor="text1"/>
          <w:sz w:val="28"/>
          <w:highlight w:val="none"/>
          <w14:textFill>
            <w14:solidFill>
              <w14:schemeClr w14:val="tx1"/>
            </w14:solidFill>
          </w14:textFill>
        </w:rPr>
      </w:pPr>
    </w:p>
    <w:p w14:paraId="47122B18">
      <w:pPr>
        <w:spacing w:line="440" w:lineRule="exact"/>
        <w:rPr>
          <w:rFonts w:ascii="宋体" w:hAnsi="宋体"/>
          <w:color w:val="000000" w:themeColor="text1"/>
          <w:sz w:val="28"/>
          <w:highlight w:val="none"/>
          <w14:textFill>
            <w14:solidFill>
              <w14:schemeClr w14:val="tx1"/>
            </w14:solidFill>
          </w14:textFill>
        </w:rPr>
      </w:pPr>
    </w:p>
    <w:p w14:paraId="2258A09C">
      <w:pPr>
        <w:spacing w:line="440" w:lineRule="exact"/>
        <w:rPr>
          <w:rFonts w:ascii="宋体" w:hAnsi="宋体"/>
          <w:color w:val="000000" w:themeColor="text1"/>
          <w:sz w:val="28"/>
          <w:highlight w:val="none"/>
          <w14:textFill>
            <w14:solidFill>
              <w14:schemeClr w14:val="tx1"/>
            </w14:solidFill>
          </w14:textFill>
        </w:rPr>
      </w:pPr>
    </w:p>
    <w:p w14:paraId="639870DF">
      <w:pPr>
        <w:spacing w:line="440" w:lineRule="exact"/>
        <w:rPr>
          <w:rFonts w:ascii="宋体" w:hAnsi="宋体"/>
          <w:color w:val="000000" w:themeColor="text1"/>
          <w:sz w:val="28"/>
          <w:highlight w:val="none"/>
          <w14:textFill>
            <w14:solidFill>
              <w14:schemeClr w14:val="tx1"/>
            </w14:solidFill>
          </w14:textFill>
        </w:rPr>
      </w:pPr>
    </w:p>
    <w:p w14:paraId="1AB6E0A0">
      <w:pPr>
        <w:spacing w:line="440" w:lineRule="exact"/>
        <w:rPr>
          <w:rFonts w:ascii="宋体" w:hAnsi="宋体"/>
          <w:color w:val="000000" w:themeColor="text1"/>
          <w:sz w:val="28"/>
          <w:highlight w:val="none"/>
          <w14:textFill>
            <w14:solidFill>
              <w14:schemeClr w14:val="tx1"/>
            </w14:solidFill>
          </w14:textFill>
        </w:rPr>
      </w:pPr>
    </w:p>
    <w:p w14:paraId="54B53DDF">
      <w:pPr>
        <w:spacing w:line="440" w:lineRule="exact"/>
        <w:rPr>
          <w:rFonts w:ascii="宋体" w:hAnsi="宋体"/>
          <w:color w:val="000000" w:themeColor="text1"/>
          <w:sz w:val="28"/>
          <w:highlight w:val="none"/>
          <w14:textFill>
            <w14:solidFill>
              <w14:schemeClr w14:val="tx1"/>
            </w14:solidFill>
          </w14:textFill>
        </w:rPr>
      </w:pPr>
    </w:p>
    <w:p w14:paraId="1F4918FE">
      <w:pPr>
        <w:spacing w:line="440" w:lineRule="exact"/>
        <w:rPr>
          <w:rFonts w:ascii="宋体" w:hAnsi="宋体"/>
          <w:color w:val="000000" w:themeColor="text1"/>
          <w:sz w:val="28"/>
          <w:highlight w:val="none"/>
          <w14:textFill>
            <w14:solidFill>
              <w14:schemeClr w14:val="tx1"/>
            </w14:solidFill>
          </w14:textFill>
        </w:rPr>
      </w:pPr>
    </w:p>
    <w:p w14:paraId="2737272A">
      <w:pPr>
        <w:spacing w:line="440" w:lineRule="exact"/>
        <w:rPr>
          <w:rFonts w:ascii="宋体" w:hAnsi="宋体"/>
          <w:color w:val="000000" w:themeColor="text1"/>
          <w:sz w:val="28"/>
          <w:highlight w:val="none"/>
          <w14:textFill>
            <w14:solidFill>
              <w14:schemeClr w14:val="tx1"/>
            </w14:solidFill>
          </w14:textFill>
        </w:rPr>
      </w:pPr>
    </w:p>
    <w:p w14:paraId="057DD416">
      <w:pPr>
        <w:spacing w:line="440" w:lineRule="exact"/>
        <w:rPr>
          <w:rFonts w:ascii="宋体" w:hAnsi="宋体"/>
          <w:color w:val="000000" w:themeColor="text1"/>
          <w:sz w:val="28"/>
          <w:highlight w:val="none"/>
          <w14:textFill>
            <w14:solidFill>
              <w14:schemeClr w14:val="tx1"/>
            </w14:solidFill>
          </w14:textFill>
        </w:rPr>
      </w:pPr>
    </w:p>
    <w:p w14:paraId="1DD80EB0">
      <w:pPr>
        <w:spacing w:line="440" w:lineRule="exact"/>
        <w:rPr>
          <w:rFonts w:ascii="宋体" w:hAnsi="宋体"/>
          <w:color w:val="000000" w:themeColor="text1"/>
          <w:sz w:val="28"/>
          <w:highlight w:val="none"/>
          <w14:textFill>
            <w14:solidFill>
              <w14:schemeClr w14:val="tx1"/>
            </w14:solidFill>
          </w14:textFill>
        </w:rPr>
      </w:pPr>
    </w:p>
    <w:p w14:paraId="6534658F">
      <w:pPr>
        <w:spacing w:line="440" w:lineRule="exact"/>
        <w:rPr>
          <w:rFonts w:ascii="宋体" w:hAnsi="宋体"/>
          <w:color w:val="000000" w:themeColor="text1"/>
          <w:sz w:val="28"/>
          <w:highlight w:val="none"/>
          <w14:textFill>
            <w14:solidFill>
              <w14:schemeClr w14:val="tx1"/>
            </w14:solidFill>
          </w14:textFill>
        </w:rPr>
      </w:pPr>
    </w:p>
    <w:bookmarkEnd w:id="125"/>
    <w:bookmarkEnd w:id="126"/>
    <w:p w14:paraId="438EAF61">
      <w:pPr>
        <w:pStyle w:val="4"/>
        <w:rPr>
          <w:rFonts w:ascii="宋体" w:hAnsi="宋体" w:eastAsia="宋体"/>
          <w:color w:val="000000" w:themeColor="text1"/>
          <w:sz w:val="44"/>
          <w:szCs w:val="44"/>
          <w:highlight w:val="none"/>
          <w14:textFill>
            <w14:solidFill>
              <w14:schemeClr w14:val="tx1"/>
            </w14:solidFill>
          </w14:textFill>
        </w:rPr>
      </w:pPr>
      <w:bookmarkStart w:id="129" w:name="_Toc226862180"/>
      <w:bookmarkStart w:id="130" w:name="_Toc222651010"/>
    </w:p>
    <w:p w14:paraId="33061986">
      <w:pPr>
        <w:pStyle w:val="4"/>
        <w:rPr>
          <w:rFonts w:ascii="宋体" w:hAnsi="宋体" w:eastAsia="宋体"/>
          <w:color w:val="000000" w:themeColor="text1"/>
          <w:sz w:val="44"/>
          <w:szCs w:val="44"/>
          <w:highlight w:val="none"/>
          <w14:textFill>
            <w14:solidFill>
              <w14:schemeClr w14:val="tx1"/>
            </w14:solidFill>
          </w14:textFill>
        </w:rPr>
      </w:pPr>
    </w:p>
    <w:p w14:paraId="636E1396">
      <w:pPr>
        <w:pStyle w:val="4"/>
        <w:jc w:val="both"/>
        <w:rPr>
          <w:rFonts w:ascii="宋体" w:hAnsi="宋体" w:eastAsia="宋体"/>
          <w:color w:val="000000" w:themeColor="text1"/>
          <w:sz w:val="44"/>
          <w:szCs w:val="44"/>
          <w:highlight w:val="none"/>
          <w14:textFill>
            <w14:solidFill>
              <w14:schemeClr w14:val="tx1"/>
            </w14:solidFill>
          </w14:textFill>
        </w:rPr>
      </w:pPr>
    </w:p>
    <w:p w14:paraId="1AFF763B">
      <w:pPr>
        <w:pStyle w:val="3"/>
        <w:jc w:val="both"/>
        <w:rPr>
          <w:color w:val="000000" w:themeColor="text1"/>
          <w:highlight w:val="none"/>
          <w14:textFill>
            <w14:solidFill>
              <w14:schemeClr w14:val="tx1"/>
            </w14:solidFill>
          </w14:textFill>
        </w:rPr>
      </w:pPr>
    </w:p>
    <w:p w14:paraId="208BADAD">
      <w:pPr>
        <w:pStyle w:val="4"/>
        <w:rPr>
          <w:rFonts w:ascii="宋体" w:hAnsi="宋体" w:eastAsia="宋体"/>
          <w:color w:val="000000" w:themeColor="text1"/>
          <w:sz w:val="44"/>
          <w:szCs w:val="44"/>
          <w:highlight w:val="none"/>
          <w14:textFill>
            <w14:solidFill>
              <w14:schemeClr w14:val="tx1"/>
            </w14:solidFill>
          </w14:textFill>
        </w:rPr>
      </w:pPr>
    </w:p>
    <w:p w14:paraId="51E7D9AB">
      <w:pPr>
        <w:pStyle w:val="4"/>
        <w:rPr>
          <w:rFonts w:ascii="宋体" w:hAnsi="宋体" w:eastAsia="宋体"/>
          <w:color w:val="000000" w:themeColor="text1"/>
          <w:sz w:val="44"/>
          <w:szCs w:val="44"/>
          <w:highlight w:val="none"/>
          <w14:textFill>
            <w14:solidFill>
              <w14:schemeClr w14:val="tx1"/>
            </w14:solidFill>
          </w14:textFill>
        </w:rPr>
      </w:pPr>
    </w:p>
    <w:p w14:paraId="39D47547">
      <w:pPr>
        <w:pStyle w:val="4"/>
        <w:rPr>
          <w:rFonts w:ascii="宋体" w:hAnsi="宋体" w:eastAsia="宋体"/>
          <w:color w:val="000000" w:themeColor="text1"/>
          <w:sz w:val="50"/>
          <w:szCs w:val="50"/>
          <w:highlight w:val="none"/>
          <w14:textFill>
            <w14:solidFill>
              <w14:schemeClr w14:val="tx1"/>
            </w14:solidFill>
          </w14:textFill>
        </w:rPr>
      </w:pPr>
      <w:bookmarkStart w:id="131" w:name="_Toc12988"/>
      <w:r>
        <w:rPr>
          <w:rFonts w:hint="eastAsia" w:ascii="宋体" w:hAnsi="宋体" w:eastAsia="宋体"/>
          <w:color w:val="000000" w:themeColor="text1"/>
          <w:sz w:val="50"/>
          <w:szCs w:val="50"/>
          <w:highlight w:val="none"/>
          <w14:textFill>
            <w14:solidFill>
              <w14:schemeClr w14:val="tx1"/>
            </w14:solidFill>
          </w14:textFill>
        </w:rPr>
        <w:t>第二章   技术文件</w:t>
      </w:r>
      <w:bookmarkEnd w:id="131"/>
    </w:p>
    <w:p w14:paraId="25AAA21A">
      <w:pPr>
        <w:pStyle w:val="4"/>
        <w:rPr>
          <w:rFonts w:ascii="宋体" w:hAnsi="宋体" w:eastAsia="宋体"/>
          <w:color w:val="000000" w:themeColor="text1"/>
          <w:highlight w:val="none"/>
          <w14:textFill>
            <w14:solidFill>
              <w14:schemeClr w14:val="tx1"/>
            </w14:solidFill>
          </w14:textFill>
        </w:rPr>
      </w:pPr>
    </w:p>
    <w:p w14:paraId="0258DFF5">
      <w:pPr>
        <w:pStyle w:val="4"/>
        <w:rPr>
          <w:rFonts w:ascii="宋体" w:hAnsi="宋体" w:eastAsia="宋体"/>
          <w:color w:val="000000" w:themeColor="text1"/>
          <w:highlight w:val="none"/>
          <w14:textFill>
            <w14:solidFill>
              <w14:schemeClr w14:val="tx1"/>
            </w14:solidFill>
          </w14:textFill>
        </w:rPr>
      </w:pPr>
    </w:p>
    <w:p w14:paraId="232498E4">
      <w:pPr>
        <w:rPr>
          <w:color w:val="000000" w:themeColor="text1"/>
          <w:highlight w:val="none"/>
          <w14:textFill>
            <w14:solidFill>
              <w14:schemeClr w14:val="tx1"/>
            </w14:solidFill>
          </w14:textFill>
        </w:rPr>
      </w:pPr>
    </w:p>
    <w:p w14:paraId="1AE39A08">
      <w:pPr>
        <w:rPr>
          <w:color w:val="000000" w:themeColor="text1"/>
          <w:highlight w:val="none"/>
          <w14:textFill>
            <w14:solidFill>
              <w14:schemeClr w14:val="tx1"/>
            </w14:solidFill>
          </w14:textFill>
        </w:rPr>
      </w:pPr>
    </w:p>
    <w:p w14:paraId="294815A9">
      <w:pPr>
        <w:rPr>
          <w:color w:val="000000" w:themeColor="text1"/>
          <w:highlight w:val="none"/>
          <w14:textFill>
            <w14:solidFill>
              <w14:schemeClr w14:val="tx1"/>
            </w14:solidFill>
          </w14:textFill>
        </w:rPr>
      </w:pPr>
    </w:p>
    <w:p w14:paraId="31F3371B">
      <w:pPr>
        <w:rPr>
          <w:color w:val="000000" w:themeColor="text1"/>
          <w:highlight w:val="none"/>
          <w14:textFill>
            <w14:solidFill>
              <w14:schemeClr w14:val="tx1"/>
            </w14:solidFill>
          </w14:textFill>
        </w:rPr>
      </w:pPr>
    </w:p>
    <w:p w14:paraId="157A6E8C">
      <w:pPr>
        <w:rPr>
          <w:color w:val="000000" w:themeColor="text1"/>
          <w:highlight w:val="none"/>
          <w14:textFill>
            <w14:solidFill>
              <w14:schemeClr w14:val="tx1"/>
            </w14:solidFill>
          </w14:textFill>
        </w:rPr>
      </w:pPr>
    </w:p>
    <w:p w14:paraId="1379F5E5">
      <w:pPr>
        <w:rPr>
          <w:color w:val="000000" w:themeColor="text1"/>
          <w:highlight w:val="none"/>
          <w14:textFill>
            <w14:solidFill>
              <w14:schemeClr w14:val="tx1"/>
            </w14:solidFill>
          </w14:textFill>
        </w:rPr>
      </w:pPr>
    </w:p>
    <w:p w14:paraId="6750B085">
      <w:pPr>
        <w:rPr>
          <w:color w:val="000000" w:themeColor="text1"/>
          <w:highlight w:val="none"/>
          <w14:textFill>
            <w14:solidFill>
              <w14:schemeClr w14:val="tx1"/>
            </w14:solidFill>
          </w14:textFill>
        </w:rPr>
      </w:pPr>
    </w:p>
    <w:p w14:paraId="261838B5">
      <w:pPr>
        <w:rPr>
          <w:color w:val="000000" w:themeColor="text1"/>
          <w:highlight w:val="none"/>
          <w14:textFill>
            <w14:solidFill>
              <w14:schemeClr w14:val="tx1"/>
            </w14:solidFill>
          </w14:textFill>
        </w:rPr>
      </w:pPr>
    </w:p>
    <w:p w14:paraId="2985724F">
      <w:pPr>
        <w:rPr>
          <w:color w:val="000000" w:themeColor="text1"/>
          <w:highlight w:val="none"/>
          <w14:textFill>
            <w14:solidFill>
              <w14:schemeClr w14:val="tx1"/>
            </w14:solidFill>
          </w14:textFill>
        </w:rPr>
      </w:pPr>
    </w:p>
    <w:p w14:paraId="5C39252D">
      <w:pPr>
        <w:rPr>
          <w:color w:val="000000" w:themeColor="text1"/>
          <w:highlight w:val="none"/>
          <w14:textFill>
            <w14:solidFill>
              <w14:schemeClr w14:val="tx1"/>
            </w14:solidFill>
          </w14:textFill>
        </w:rPr>
      </w:pPr>
    </w:p>
    <w:p w14:paraId="7750C7C1">
      <w:pPr>
        <w:rPr>
          <w:color w:val="000000" w:themeColor="text1"/>
          <w:highlight w:val="none"/>
          <w14:textFill>
            <w14:solidFill>
              <w14:schemeClr w14:val="tx1"/>
            </w14:solidFill>
          </w14:textFill>
        </w:rPr>
      </w:pPr>
    </w:p>
    <w:p w14:paraId="2D17838E">
      <w:pPr>
        <w:rPr>
          <w:color w:val="000000" w:themeColor="text1"/>
          <w:highlight w:val="none"/>
          <w14:textFill>
            <w14:solidFill>
              <w14:schemeClr w14:val="tx1"/>
            </w14:solidFill>
          </w14:textFill>
        </w:rPr>
      </w:pPr>
    </w:p>
    <w:p w14:paraId="7B2D6304">
      <w:pPr>
        <w:rPr>
          <w:color w:val="000000" w:themeColor="text1"/>
          <w:highlight w:val="none"/>
          <w14:textFill>
            <w14:solidFill>
              <w14:schemeClr w14:val="tx1"/>
            </w14:solidFill>
          </w14:textFill>
        </w:rPr>
      </w:pPr>
    </w:p>
    <w:bookmarkEnd w:id="129"/>
    <w:bookmarkEnd w:id="130"/>
    <w:p w14:paraId="17E87B72">
      <w:pPr>
        <w:spacing w:before="624" w:beforeLines="200" w:after="624" w:afterLines="200" w:line="600" w:lineRule="exact"/>
        <w:jc w:val="center"/>
        <w:rPr>
          <w:b/>
          <w:color w:val="000000" w:themeColor="text1"/>
          <w:sz w:val="28"/>
          <w:szCs w:val="28"/>
          <w:highlight w:val="none"/>
          <w14:textFill>
            <w14:solidFill>
              <w14:schemeClr w14:val="tx1"/>
            </w14:solidFill>
          </w14:textFill>
        </w:rPr>
      </w:pPr>
    </w:p>
    <w:p w14:paraId="07AB086C">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一</w:t>
      </w:r>
      <w:r>
        <w:rPr>
          <w:rFonts w:hint="eastAsia"/>
          <w:b/>
          <w:color w:val="000000" w:themeColor="text1"/>
          <w:sz w:val="28"/>
          <w:szCs w:val="28"/>
          <w:highlight w:val="none"/>
          <w14:textFill>
            <w14:solidFill>
              <w14:schemeClr w14:val="tx1"/>
            </w14:solidFill>
          </w14:textFill>
        </w:rPr>
        <w:t>）投标技术服务方案</w:t>
      </w:r>
    </w:p>
    <w:p w14:paraId="4B147B43">
      <w:pPr>
        <w:pStyle w:val="124"/>
        <w:jc w:val="center"/>
        <w:rPr>
          <w:color w:val="000000" w:themeColor="text1"/>
          <w:sz w:val="28"/>
          <w:szCs w:val="28"/>
          <w:highlight w:val="none"/>
          <w14:textFill>
            <w14:solidFill>
              <w14:schemeClr w14:val="tx1"/>
            </w14:solidFill>
          </w14:textFill>
        </w:rPr>
      </w:pPr>
    </w:p>
    <w:p w14:paraId="7A211B2E">
      <w:pPr>
        <w:spacing w:line="52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投标人应按照用户需求书的要求提供详细的投标技术、服务方案（格式自定）。</w:t>
      </w:r>
    </w:p>
    <w:p w14:paraId="7FD9F8D9">
      <w:pPr>
        <w:spacing w:line="520" w:lineRule="exact"/>
        <w:rPr>
          <w:rFonts w:ascii="宋体" w:hAnsi="宋体"/>
          <w:color w:val="000000" w:themeColor="text1"/>
          <w:sz w:val="28"/>
          <w:highlight w:val="none"/>
          <w14:textFill>
            <w14:solidFill>
              <w14:schemeClr w14:val="tx1"/>
            </w14:solidFill>
          </w14:textFill>
        </w:rPr>
      </w:pPr>
    </w:p>
    <w:p w14:paraId="69191A3E">
      <w:pPr>
        <w:jc w:val="center"/>
        <w:rPr>
          <w:rFonts w:ascii="宋体" w:hAnsi="宋体"/>
          <w:color w:val="000000" w:themeColor="text1"/>
          <w:sz w:val="44"/>
          <w:highlight w:val="none"/>
          <w14:textFill>
            <w14:solidFill>
              <w14:schemeClr w14:val="tx1"/>
            </w14:solidFill>
          </w14:textFill>
        </w:rPr>
      </w:pPr>
    </w:p>
    <w:p w14:paraId="401BCBE4">
      <w:pPr>
        <w:jc w:val="center"/>
        <w:rPr>
          <w:rFonts w:ascii="宋体" w:hAnsi="宋体"/>
          <w:color w:val="000000" w:themeColor="text1"/>
          <w:sz w:val="44"/>
          <w:highlight w:val="none"/>
          <w14:textFill>
            <w14:solidFill>
              <w14:schemeClr w14:val="tx1"/>
            </w14:solidFill>
          </w14:textFill>
        </w:rPr>
      </w:pPr>
    </w:p>
    <w:p w14:paraId="59EB6062">
      <w:pPr>
        <w:jc w:val="center"/>
        <w:rPr>
          <w:rFonts w:ascii="宋体" w:hAnsi="宋体"/>
          <w:color w:val="000000" w:themeColor="text1"/>
          <w:sz w:val="44"/>
          <w:highlight w:val="none"/>
          <w14:textFill>
            <w14:solidFill>
              <w14:schemeClr w14:val="tx1"/>
            </w14:solidFill>
          </w14:textFill>
        </w:rPr>
      </w:pPr>
    </w:p>
    <w:p w14:paraId="54822AFC">
      <w:pPr>
        <w:jc w:val="center"/>
        <w:rPr>
          <w:rFonts w:ascii="宋体" w:hAnsi="宋体"/>
          <w:color w:val="000000" w:themeColor="text1"/>
          <w:sz w:val="44"/>
          <w:highlight w:val="none"/>
          <w14:textFill>
            <w14:solidFill>
              <w14:schemeClr w14:val="tx1"/>
            </w14:solidFill>
          </w14:textFill>
        </w:rPr>
      </w:pPr>
    </w:p>
    <w:p w14:paraId="4374854F">
      <w:pPr>
        <w:jc w:val="center"/>
        <w:rPr>
          <w:rFonts w:ascii="宋体" w:hAnsi="宋体"/>
          <w:color w:val="000000" w:themeColor="text1"/>
          <w:sz w:val="44"/>
          <w:highlight w:val="none"/>
          <w14:textFill>
            <w14:solidFill>
              <w14:schemeClr w14:val="tx1"/>
            </w14:solidFill>
          </w14:textFill>
        </w:rPr>
      </w:pPr>
    </w:p>
    <w:p w14:paraId="2C2B3401">
      <w:pPr>
        <w:jc w:val="center"/>
        <w:rPr>
          <w:rFonts w:ascii="宋体" w:hAnsi="宋体"/>
          <w:color w:val="000000" w:themeColor="text1"/>
          <w:sz w:val="44"/>
          <w:highlight w:val="none"/>
          <w14:textFill>
            <w14:solidFill>
              <w14:schemeClr w14:val="tx1"/>
            </w14:solidFill>
          </w14:textFill>
        </w:rPr>
      </w:pPr>
    </w:p>
    <w:p w14:paraId="3E1D1E00">
      <w:pPr>
        <w:jc w:val="center"/>
        <w:rPr>
          <w:rFonts w:ascii="宋体" w:hAnsi="宋体"/>
          <w:color w:val="000000" w:themeColor="text1"/>
          <w:sz w:val="44"/>
          <w:highlight w:val="none"/>
          <w14:textFill>
            <w14:solidFill>
              <w14:schemeClr w14:val="tx1"/>
            </w14:solidFill>
          </w14:textFill>
        </w:rPr>
      </w:pPr>
    </w:p>
    <w:p w14:paraId="0FF6F20E">
      <w:pPr>
        <w:jc w:val="center"/>
        <w:rPr>
          <w:rFonts w:ascii="宋体" w:hAnsi="宋体"/>
          <w:color w:val="000000" w:themeColor="text1"/>
          <w:sz w:val="44"/>
          <w:highlight w:val="none"/>
          <w14:textFill>
            <w14:solidFill>
              <w14:schemeClr w14:val="tx1"/>
            </w14:solidFill>
          </w14:textFill>
        </w:rPr>
      </w:pPr>
    </w:p>
    <w:p w14:paraId="160B71B0">
      <w:pPr>
        <w:jc w:val="both"/>
        <w:rPr>
          <w:rFonts w:ascii="宋体" w:hAnsi="宋体"/>
          <w:color w:val="000000" w:themeColor="text1"/>
          <w:sz w:val="44"/>
          <w:highlight w:val="none"/>
          <w14:textFill>
            <w14:solidFill>
              <w14:schemeClr w14:val="tx1"/>
            </w14:solidFill>
          </w14:textFill>
        </w:rPr>
      </w:pPr>
    </w:p>
    <w:p w14:paraId="72C92857">
      <w:pPr>
        <w:spacing w:line="200" w:lineRule="exact"/>
        <w:rPr>
          <w:b/>
          <w:color w:val="000000" w:themeColor="text1"/>
          <w:sz w:val="28"/>
          <w:szCs w:val="28"/>
          <w:highlight w:val="none"/>
          <w14:textFill>
            <w14:solidFill>
              <w14:schemeClr w14:val="tx1"/>
            </w14:solidFill>
          </w14:textFill>
        </w:rPr>
      </w:pPr>
    </w:p>
    <w:p w14:paraId="47B7875D">
      <w:pPr>
        <w:spacing w:line="200" w:lineRule="exact"/>
        <w:jc w:val="center"/>
        <w:rPr>
          <w:b/>
          <w:color w:val="000000" w:themeColor="text1"/>
          <w:sz w:val="28"/>
          <w:szCs w:val="28"/>
          <w:highlight w:val="none"/>
          <w14:textFill>
            <w14:solidFill>
              <w14:schemeClr w14:val="tx1"/>
            </w14:solidFill>
          </w14:textFill>
        </w:rPr>
      </w:pPr>
    </w:p>
    <w:p w14:paraId="7849132D">
      <w:pPr>
        <w:spacing w:line="200" w:lineRule="exact"/>
        <w:jc w:val="center"/>
        <w:rPr>
          <w:b/>
          <w:color w:val="000000" w:themeColor="text1"/>
          <w:sz w:val="28"/>
          <w:szCs w:val="28"/>
          <w:highlight w:val="none"/>
          <w14:textFill>
            <w14:solidFill>
              <w14:schemeClr w14:val="tx1"/>
            </w14:solidFill>
          </w14:textFill>
        </w:rPr>
      </w:pPr>
    </w:p>
    <w:p w14:paraId="0125C96A">
      <w:pPr>
        <w:spacing w:line="200" w:lineRule="exact"/>
        <w:jc w:val="center"/>
        <w:rPr>
          <w:b/>
          <w:color w:val="000000" w:themeColor="text1"/>
          <w:sz w:val="28"/>
          <w:szCs w:val="28"/>
          <w:highlight w:val="none"/>
          <w14:textFill>
            <w14:solidFill>
              <w14:schemeClr w14:val="tx1"/>
            </w14:solidFill>
          </w14:textFill>
        </w:rPr>
      </w:pPr>
    </w:p>
    <w:p w14:paraId="715E66F0">
      <w:pPr>
        <w:jc w:val="left"/>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14:paraId="344DD5C0">
      <w:pPr>
        <w:jc w:val="center"/>
        <w:rPr>
          <w:b/>
          <w:color w:val="000000" w:themeColor="text1"/>
          <w:sz w:val="28"/>
          <w:szCs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w:t>
      </w:r>
      <w:r>
        <w:rPr>
          <w:rFonts w:hint="eastAsia"/>
          <w:b/>
          <w:color w:val="000000" w:themeColor="text1"/>
          <w:sz w:val="28"/>
          <w:highlight w:val="none"/>
          <w:lang w:val="en-US" w:eastAsia="zh-CN"/>
          <w14:textFill>
            <w14:solidFill>
              <w14:schemeClr w14:val="tx1"/>
            </w14:solidFill>
          </w14:textFill>
        </w:rPr>
        <w:t>二</w:t>
      </w:r>
      <w:r>
        <w:rPr>
          <w:rFonts w:hint="eastAsia"/>
          <w:b/>
          <w:color w:val="000000" w:themeColor="text1"/>
          <w:sz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技术差异表</w:t>
      </w:r>
    </w:p>
    <w:p w14:paraId="04784414">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项目名称：                                  项目编号：</w:t>
      </w:r>
    </w:p>
    <w:tbl>
      <w:tblPr>
        <w:tblStyle w:val="5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22"/>
        <w:gridCol w:w="1759"/>
        <w:gridCol w:w="1222"/>
        <w:gridCol w:w="1508"/>
        <w:gridCol w:w="1182"/>
        <w:gridCol w:w="1128"/>
      </w:tblGrid>
      <w:tr w14:paraId="1FAF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2" w:type="dxa"/>
            <w:vMerge w:val="restart"/>
            <w:vAlign w:val="center"/>
          </w:tcPr>
          <w:p w14:paraId="1B4BE807">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序号</w:t>
            </w:r>
          </w:p>
        </w:tc>
        <w:tc>
          <w:tcPr>
            <w:tcW w:w="2981" w:type="dxa"/>
            <w:gridSpan w:val="2"/>
            <w:vAlign w:val="center"/>
          </w:tcPr>
          <w:p w14:paraId="5F3399E4">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招标文件要求</w:t>
            </w:r>
          </w:p>
        </w:tc>
        <w:tc>
          <w:tcPr>
            <w:tcW w:w="2730" w:type="dxa"/>
            <w:gridSpan w:val="2"/>
            <w:vAlign w:val="center"/>
          </w:tcPr>
          <w:p w14:paraId="6D45621F">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投标文件内容</w:t>
            </w:r>
          </w:p>
        </w:tc>
        <w:tc>
          <w:tcPr>
            <w:tcW w:w="1182" w:type="dxa"/>
            <w:vMerge w:val="restart"/>
            <w:vAlign w:val="center"/>
          </w:tcPr>
          <w:p w14:paraId="66A52C6E">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响应情况</w:t>
            </w:r>
          </w:p>
        </w:tc>
        <w:tc>
          <w:tcPr>
            <w:tcW w:w="1128" w:type="dxa"/>
            <w:vMerge w:val="restart"/>
            <w:vAlign w:val="center"/>
          </w:tcPr>
          <w:p w14:paraId="279181BB">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是否偏离</w:t>
            </w:r>
          </w:p>
        </w:tc>
      </w:tr>
      <w:tr w14:paraId="255E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2" w:type="dxa"/>
            <w:vMerge w:val="continue"/>
            <w:vAlign w:val="center"/>
          </w:tcPr>
          <w:p w14:paraId="139A227E">
            <w:pPr>
              <w:spacing w:line="360" w:lineRule="exact"/>
              <w:jc w:val="center"/>
              <w:rPr>
                <w:rFonts w:ascii="宋体" w:hAnsi="宋体"/>
                <w:color w:val="000000" w:themeColor="text1"/>
                <w:sz w:val="22"/>
                <w:szCs w:val="22"/>
                <w:highlight w:val="none"/>
                <w14:textFill>
                  <w14:solidFill>
                    <w14:schemeClr w14:val="tx1"/>
                  </w14:solidFill>
                </w14:textFill>
              </w:rPr>
            </w:pPr>
          </w:p>
        </w:tc>
        <w:tc>
          <w:tcPr>
            <w:tcW w:w="1222" w:type="dxa"/>
            <w:vAlign w:val="center"/>
          </w:tcPr>
          <w:p w14:paraId="7D33DDA5">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条款号</w:t>
            </w:r>
          </w:p>
        </w:tc>
        <w:tc>
          <w:tcPr>
            <w:tcW w:w="1759" w:type="dxa"/>
            <w:vAlign w:val="center"/>
          </w:tcPr>
          <w:p w14:paraId="0BCDA1A0">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简要内容</w:t>
            </w:r>
          </w:p>
        </w:tc>
        <w:tc>
          <w:tcPr>
            <w:tcW w:w="1222" w:type="dxa"/>
            <w:vAlign w:val="center"/>
          </w:tcPr>
          <w:p w14:paraId="1B63E2BE">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条款号</w:t>
            </w:r>
          </w:p>
        </w:tc>
        <w:tc>
          <w:tcPr>
            <w:tcW w:w="1508" w:type="dxa"/>
            <w:vAlign w:val="center"/>
          </w:tcPr>
          <w:p w14:paraId="6C359216">
            <w:pPr>
              <w:spacing w:line="360" w:lineRule="exac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实质响应的具体内容</w:t>
            </w:r>
          </w:p>
        </w:tc>
        <w:tc>
          <w:tcPr>
            <w:tcW w:w="1182" w:type="dxa"/>
            <w:vMerge w:val="continue"/>
            <w:vAlign w:val="center"/>
          </w:tcPr>
          <w:p w14:paraId="0AF262D3">
            <w:pPr>
              <w:spacing w:line="360" w:lineRule="exact"/>
              <w:jc w:val="center"/>
              <w:rPr>
                <w:rFonts w:ascii="宋体" w:hAnsi="宋体"/>
                <w:color w:val="000000" w:themeColor="text1"/>
                <w:sz w:val="22"/>
                <w:szCs w:val="22"/>
                <w:highlight w:val="none"/>
                <w14:textFill>
                  <w14:solidFill>
                    <w14:schemeClr w14:val="tx1"/>
                  </w14:solidFill>
                </w14:textFill>
              </w:rPr>
            </w:pPr>
          </w:p>
        </w:tc>
        <w:tc>
          <w:tcPr>
            <w:tcW w:w="1128" w:type="dxa"/>
            <w:vMerge w:val="continue"/>
            <w:vAlign w:val="center"/>
          </w:tcPr>
          <w:p w14:paraId="693C59B1">
            <w:pPr>
              <w:spacing w:line="360" w:lineRule="exact"/>
              <w:jc w:val="center"/>
              <w:rPr>
                <w:rFonts w:ascii="宋体" w:hAnsi="宋体"/>
                <w:color w:val="000000" w:themeColor="text1"/>
                <w:sz w:val="22"/>
                <w:szCs w:val="22"/>
                <w:highlight w:val="none"/>
                <w14:textFill>
                  <w14:solidFill>
                    <w14:schemeClr w14:val="tx1"/>
                  </w14:solidFill>
                </w14:textFill>
              </w:rPr>
            </w:pPr>
          </w:p>
        </w:tc>
      </w:tr>
      <w:tr w14:paraId="7B26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7ACBBA9">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6D8EF664">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6865AAC6">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115DDAF5">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51ABCB92">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301B3791">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334BF8E0">
            <w:pPr>
              <w:spacing w:line="360" w:lineRule="exact"/>
              <w:rPr>
                <w:rFonts w:ascii="宋体" w:hAnsi="宋体"/>
                <w:color w:val="000000" w:themeColor="text1"/>
                <w:sz w:val="22"/>
                <w:szCs w:val="22"/>
                <w:highlight w:val="none"/>
                <w14:textFill>
                  <w14:solidFill>
                    <w14:schemeClr w14:val="tx1"/>
                  </w14:solidFill>
                </w14:textFill>
              </w:rPr>
            </w:pPr>
          </w:p>
        </w:tc>
      </w:tr>
      <w:tr w14:paraId="754D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5963626">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6FCF6432">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2FBE056E">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2833AF71">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46E12B46">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358AB0C3">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212E7162">
            <w:pPr>
              <w:spacing w:line="360" w:lineRule="exact"/>
              <w:rPr>
                <w:rFonts w:ascii="宋体" w:hAnsi="宋体"/>
                <w:color w:val="000000" w:themeColor="text1"/>
                <w:sz w:val="22"/>
                <w:szCs w:val="22"/>
                <w:highlight w:val="none"/>
                <w14:textFill>
                  <w14:solidFill>
                    <w14:schemeClr w14:val="tx1"/>
                  </w14:solidFill>
                </w14:textFill>
              </w:rPr>
            </w:pPr>
          </w:p>
        </w:tc>
      </w:tr>
      <w:tr w14:paraId="54B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FEE32C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097BF17E">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08C0909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1F04955E">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1ADEC41F">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4C26F9C2">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3D620E28">
            <w:pPr>
              <w:spacing w:line="360" w:lineRule="exact"/>
              <w:rPr>
                <w:rFonts w:ascii="宋体" w:hAnsi="宋体"/>
                <w:color w:val="000000" w:themeColor="text1"/>
                <w:sz w:val="22"/>
                <w:szCs w:val="22"/>
                <w:highlight w:val="none"/>
                <w14:textFill>
                  <w14:solidFill>
                    <w14:schemeClr w14:val="tx1"/>
                  </w14:solidFill>
                </w14:textFill>
              </w:rPr>
            </w:pPr>
          </w:p>
        </w:tc>
      </w:tr>
      <w:tr w14:paraId="2B07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4EFA766">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06466BA6">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59E31DA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6A574ACA">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2ADE50E6">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031F7E00">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085F1208">
            <w:pPr>
              <w:spacing w:line="360" w:lineRule="exact"/>
              <w:rPr>
                <w:rFonts w:ascii="宋体" w:hAnsi="宋体"/>
                <w:color w:val="000000" w:themeColor="text1"/>
                <w:sz w:val="22"/>
                <w:szCs w:val="22"/>
                <w:highlight w:val="none"/>
                <w14:textFill>
                  <w14:solidFill>
                    <w14:schemeClr w14:val="tx1"/>
                  </w14:solidFill>
                </w14:textFill>
              </w:rPr>
            </w:pPr>
          </w:p>
        </w:tc>
      </w:tr>
      <w:tr w14:paraId="7759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7EF5EAC">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400F2864">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15A983A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7E387448">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5C6D4188">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3373E960">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55F0AA65">
            <w:pPr>
              <w:spacing w:line="360" w:lineRule="exact"/>
              <w:rPr>
                <w:rFonts w:ascii="宋体" w:hAnsi="宋体"/>
                <w:color w:val="000000" w:themeColor="text1"/>
                <w:sz w:val="22"/>
                <w:szCs w:val="22"/>
                <w:highlight w:val="none"/>
                <w14:textFill>
                  <w14:solidFill>
                    <w14:schemeClr w14:val="tx1"/>
                  </w14:solidFill>
                </w14:textFill>
              </w:rPr>
            </w:pPr>
          </w:p>
        </w:tc>
      </w:tr>
      <w:tr w14:paraId="26C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D79028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515814F5">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03DF396C">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6A2124BF">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67B7905D">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304BBFED">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3F665C58">
            <w:pPr>
              <w:spacing w:line="360" w:lineRule="exact"/>
              <w:rPr>
                <w:rFonts w:ascii="宋体" w:hAnsi="宋体"/>
                <w:color w:val="000000" w:themeColor="text1"/>
                <w:sz w:val="22"/>
                <w:szCs w:val="22"/>
                <w:highlight w:val="none"/>
                <w14:textFill>
                  <w14:solidFill>
                    <w14:schemeClr w14:val="tx1"/>
                  </w14:solidFill>
                </w14:textFill>
              </w:rPr>
            </w:pPr>
          </w:p>
        </w:tc>
      </w:tr>
      <w:tr w14:paraId="207B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7FEFA63">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33D8555F">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245E4DB2">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3C7421F3">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616F2810">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011BEC55">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26BADA86">
            <w:pPr>
              <w:spacing w:line="360" w:lineRule="exact"/>
              <w:rPr>
                <w:rFonts w:ascii="宋体" w:hAnsi="宋体"/>
                <w:color w:val="000000" w:themeColor="text1"/>
                <w:sz w:val="22"/>
                <w:szCs w:val="22"/>
                <w:highlight w:val="none"/>
                <w14:textFill>
                  <w14:solidFill>
                    <w14:schemeClr w14:val="tx1"/>
                  </w14:solidFill>
                </w14:textFill>
              </w:rPr>
            </w:pPr>
          </w:p>
        </w:tc>
      </w:tr>
      <w:tr w14:paraId="1AE7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5656048">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5BFE7D24">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72D3941E">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55BA71C0">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589E70C9">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0D32B4A3">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03696C78">
            <w:pPr>
              <w:spacing w:line="360" w:lineRule="exact"/>
              <w:rPr>
                <w:rFonts w:ascii="宋体" w:hAnsi="宋体"/>
                <w:color w:val="000000" w:themeColor="text1"/>
                <w:sz w:val="22"/>
                <w:szCs w:val="22"/>
                <w:highlight w:val="none"/>
                <w14:textFill>
                  <w14:solidFill>
                    <w14:schemeClr w14:val="tx1"/>
                  </w14:solidFill>
                </w14:textFill>
              </w:rPr>
            </w:pPr>
          </w:p>
        </w:tc>
      </w:tr>
      <w:tr w14:paraId="40E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6D51FEB">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4CA70027">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409F067F">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4B01D376">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4AE1F105">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0DC46E7C">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64C720B8">
            <w:pPr>
              <w:spacing w:line="360" w:lineRule="exact"/>
              <w:rPr>
                <w:rFonts w:ascii="宋体" w:hAnsi="宋体"/>
                <w:color w:val="000000" w:themeColor="text1"/>
                <w:sz w:val="22"/>
                <w:szCs w:val="22"/>
                <w:highlight w:val="none"/>
                <w14:textFill>
                  <w14:solidFill>
                    <w14:schemeClr w14:val="tx1"/>
                  </w14:solidFill>
                </w14:textFill>
              </w:rPr>
            </w:pPr>
          </w:p>
        </w:tc>
      </w:tr>
      <w:tr w14:paraId="03EC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7189F41">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3F784D14">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53DCFF8C">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4A1BF6E4">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4B3D5595">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33EA1227">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50164EF6">
            <w:pPr>
              <w:spacing w:line="360" w:lineRule="exact"/>
              <w:rPr>
                <w:rFonts w:ascii="宋体" w:hAnsi="宋体"/>
                <w:color w:val="000000" w:themeColor="text1"/>
                <w:sz w:val="22"/>
                <w:szCs w:val="22"/>
                <w:highlight w:val="none"/>
                <w14:textFill>
                  <w14:solidFill>
                    <w14:schemeClr w14:val="tx1"/>
                  </w14:solidFill>
                </w14:textFill>
              </w:rPr>
            </w:pPr>
          </w:p>
        </w:tc>
      </w:tr>
      <w:tr w14:paraId="63F2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5B1350C">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3FAE7B38">
            <w:pPr>
              <w:spacing w:line="360" w:lineRule="exact"/>
              <w:rPr>
                <w:rFonts w:ascii="宋体" w:hAnsi="宋体"/>
                <w:color w:val="000000" w:themeColor="text1"/>
                <w:sz w:val="22"/>
                <w:szCs w:val="22"/>
                <w:highlight w:val="none"/>
                <w14:textFill>
                  <w14:solidFill>
                    <w14:schemeClr w14:val="tx1"/>
                  </w14:solidFill>
                </w14:textFill>
              </w:rPr>
            </w:pPr>
          </w:p>
        </w:tc>
        <w:tc>
          <w:tcPr>
            <w:tcW w:w="1759" w:type="dxa"/>
            <w:vAlign w:val="center"/>
          </w:tcPr>
          <w:p w14:paraId="785C7AA2">
            <w:pPr>
              <w:spacing w:line="360" w:lineRule="exact"/>
              <w:rPr>
                <w:rFonts w:ascii="宋体" w:hAnsi="宋体"/>
                <w:color w:val="000000" w:themeColor="text1"/>
                <w:sz w:val="22"/>
                <w:szCs w:val="22"/>
                <w:highlight w:val="none"/>
                <w14:textFill>
                  <w14:solidFill>
                    <w14:schemeClr w14:val="tx1"/>
                  </w14:solidFill>
                </w14:textFill>
              </w:rPr>
            </w:pPr>
          </w:p>
        </w:tc>
        <w:tc>
          <w:tcPr>
            <w:tcW w:w="1222" w:type="dxa"/>
            <w:vAlign w:val="center"/>
          </w:tcPr>
          <w:p w14:paraId="11CAA6AD">
            <w:pPr>
              <w:spacing w:line="360" w:lineRule="exact"/>
              <w:rPr>
                <w:rFonts w:ascii="宋体" w:hAnsi="宋体"/>
                <w:color w:val="000000" w:themeColor="text1"/>
                <w:sz w:val="22"/>
                <w:szCs w:val="22"/>
                <w:highlight w:val="none"/>
                <w14:textFill>
                  <w14:solidFill>
                    <w14:schemeClr w14:val="tx1"/>
                  </w14:solidFill>
                </w14:textFill>
              </w:rPr>
            </w:pPr>
          </w:p>
        </w:tc>
        <w:tc>
          <w:tcPr>
            <w:tcW w:w="1508" w:type="dxa"/>
            <w:vAlign w:val="center"/>
          </w:tcPr>
          <w:p w14:paraId="1A452FEB">
            <w:pPr>
              <w:spacing w:line="360" w:lineRule="exact"/>
              <w:rPr>
                <w:rFonts w:ascii="宋体" w:hAnsi="宋体"/>
                <w:color w:val="000000" w:themeColor="text1"/>
                <w:sz w:val="22"/>
                <w:szCs w:val="22"/>
                <w:highlight w:val="none"/>
                <w14:textFill>
                  <w14:solidFill>
                    <w14:schemeClr w14:val="tx1"/>
                  </w14:solidFill>
                </w14:textFill>
              </w:rPr>
            </w:pPr>
          </w:p>
        </w:tc>
        <w:tc>
          <w:tcPr>
            <w:tcW w:w="1182" w:type="dxa"/>
            <w:vAlign w:val="center"/>
          </w:tcPr>
          <w:p w14:paraId="654C7A35">
            <w:pPr>
              <w:spacing w:line="360" w:lineRule="exact"/>
              <w:rPr>
                <w:rFonts w:ascii="宋体" w:hAnsi="宋体"/>
                <w:color w:val="000000" w:themeColor="text1"/>
                <w:sz w:val="22"/>
                <w:szCs w:val="22"/>
                <w:highlight w:val="none"/>
                <w14:textFill>
                  <w14:solidFill>
                    <w14:schemeClr w14:val="tx1"/>
                  </w14:solidFill>
                </w14:textFill>
              </w:rPr>
            </w:pPr>
          </w:p>
        </w:tc>
        <w:tc>
          <w:tcPr>
            <w:tcW w:w="1128" w:type="dxa"/>
            <w:vAlign w:val="center"/>
          </w:tcPr>
          <w:p w14:paraId="1A019139">
            <w:pPr>
              <w:spacing w:line="360" w:lineRule="exact"/>
              <w:rPr>
                <w:rFonts w:ascii="宋体" w:hAnsi="宋体"/>
                <w:color w:val="000000" w:themeColor="text1"/>
                <w:sz w:val="22"/>
                <w:szCs w:val="22"/>
                <w:highlight w:val="none"/>
                <w14:textFill>
                  <w14:solidFill>
                    <w14:schemeClr w14:val="tx1"/>
                  </w14:solidFill>
                </w14:textFill>
              </w:rPr>
            </w:pPr>
          </w:p>
        </w:tc>
      </w:tr>
    </w:tbl>
    <w:p w14:paraId="3DC14491">
      <w:pPr>
        <w:pStyle w:val="27"/>
        <w:spacing w:line="600" w:lineRule="exact"/>
        <w:ind w:firstLine="383"/>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注：1)</w:t>
      </w:r>
      <w:r>
        <w:rPr>
          <w:rFonts w:hint="eastAsia" w:ascii="宋体" w:hAnsi="宋体" w:eastAsia="宋体"/>
          <w:color w:val="000000" w:themeColor="text1"/>
          <w:sz w:val="22"/>
          <w:szCs w:val="22"/>
          <w:highlight w:val="none"/>
          <w14:textFill>
            <w14:solidFill>
              <w14:schemeClr w14:val="tx1"/>
            </w14:solidFill>
          </w14:textFill>
        </w:rPr>
        <w:tab/>
      </w:r>
      <w:r>
        <w:rPr>
          <w:rFonts w:hint="eastAsia" w:ascii="宋体" w:hAnsi="宋体" w:eastAsia="宋体"/>
          <w:color w:val="000000" w:themeColor="text1"/>
          <w:sz w:val="22"/>
          <w:szCs w:val="22"/>
          <w:highlight w:val="none"/>
          <w14:textFill>
            <w14:solidFill>
              <w14:schemeClr w14:val="tx1"/>
            </w14:solidFill>
          </w14:textFill>
        </w:rPr>
        <w:t>偏离情况项填写“正”、“负”或“无”。</w:t>
      </w:r>
    </w:p>
    <w:p w14:paraId="534F6FE9">
      <w:pPr>
        <w:pStyle w:val="27"/>
        <w:numPr>
          <w:ilvl w:val="0"/>
          <w:numId w:val="17"/>
        </w:numPr>
        <w:spacing w:line="600" w:lineRule="exact"/>
        <w:ind w:firstLine="383"/>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投标人应按照招标文件要求，对技术需求书的内容作出全面响应。对响应有差异的，则在差异表中写明实际响应的具体内容。须提供用户需求书中要求的相关证明资料，否则视为负偏离。</w:t>
      </w:r>
    </w:p>
    <w:p w14:paraId="707026B5">
      <w:pPr>
        <w:pStyle w:val="27"/>
        <w:spacing w:line="600" w:lineRule="exact"/>
        <w:ind w:firstLine="0" w:firstLineChars="0"/>
        <w:rPr>
          <w:rFonts w:ascii="宋体" w:hAnsi="宋体" w:eastAsia="宋体"/>
          <w:color w:val="000000" w:themeColor="text1"/>
          <w:sz w:val="22"/>
          <w:szCs w:val="22"/>
          <w:highlight w:val="none"/>
          <w14:textFill>
            <w14:solidFill>
              <w14:schemeClr w14:val="tx1"/>
            </w14:solidFill>
          </w14:textFill>
        </w:rPr>
      </w:pPr>
    </w:p>
    <w:tbl>
      <w:tblPr>
        <w:tblStyle w:val="50"/>
        <w:tblW w:w="8528" w:type="dxa"/>
        <w:tblInd w:w="3" w:type="dxa"/>
        <w:tblLayout w:type="fixed"/>
        <w:tblCellMar>
          <w:top w:w="0" w:type="dxa"/>
          <w:left w:w="108" w:type="dxa"/>
          <w:bottom w:w="0" w:type="dxa"/>
          <w:right w:w="108" w:type="dxa"/>
        </w:tblCellMar>
      </w:tblPr>
      <w:tblGrid>
        <w:gridCol w:w="5508"/>
        <w:gridCol w:w="3020"/>
      </w:tblGrid>
      <w:tr w14:paraId="739AE190">
        <w:tblPrEx>
          <w:tblCellMar>
            <w:top w:w="0" w:type="dxa"/>
            <w:left w:w="108" w:type="dxa"/>
            <w:bottom w:w="0" w:type="dxa"/>
            <w:right w:w="108" w:type="dxa"/>
          </w:tblCellMar>
        </w:tblPrEx>
        <w:tc>
          <w:tcPr>
            <w:tcW w:w="5508" w:type="dxa"/>
          </w:tcPr>
          <w:p w14:paraId="260191D0">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6A59679A">
            <w:pPr>
              <w:spacing w:line="360" w:lineRule="auto"/>
              <w:rPr>
                <w:rFonts w:ascii="宋体" w:hAnsi="宋体"/>
                <w:color w:val="000000" w:themeColor="text1"/>
                <w:sz w:val="22"/>
                <w:highlight w:val="none"/>
                <w14:textFill>
                  <w14:solidFill>
                    <w14:schemeClr w14:val="tx1"/>
                  </w14:solidFill>
                </w14:textFill>
              </w:rPr>
            </w:pPr>
          </w:p>
        </w:tc>
      </w:tr>
      <w:tr w14:paraId="0D6571E5">
        <w:tblPrEx>
          <w:tblCellMar>
            <w:top w:w="0" w:type="dxa"/>
            <w:left w:w="108" w:type="dxa"/>
            <w:bottom w:w="0" w:type="dxa"/>
            <w:right w:w="108" w:type="dxa"/>
          </w:tblCellMar>
        </w:tblPrEx>
        <w:tc>
          <w:tcPr>
            <w:tcW w:w="5508" w:type="dxa"/>
          </w:tcPr>
          <w:p w14:paraId="713D511A">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4E21AA66">
            <w:pPr>
              <w:spacing w:line="360" w:lineRule="auto"/>
              <w:rPr>
                <w:rFonts w:ascii="宋体" w:hAnsi="宋体"/>
                <w:color w:val="000000" w:themeColor="text1"/>
                <w:sz w:val="22"/>
                <w:highlight w:val="none"/>
                <w14:textFill>
                  <w14:solidFill>
                    <w14:schemeClr w14:val="tx1"/>
                  </w14:solidFill>
                </w14:textFill>
              </w:rPr>
            </w:pPr>
          </w:p>
        </w:tc>
      </w:tr>
      <w:tr w14:paraId="082BD4E1">
        <w:tblPrEx>
          <w:tblCellMar>
            <w:top w:w="0" w:type="dxa"/>
            <w:left w:w="108" w:type="dxa"/>
            <w:bottom w:w="0" w:type="dxa"/>
            <w:right w:w="108" w:type="dxa"/>
          </w:tblCellMar>
        </w:tblPrEx>
        <w:tc>
          <w:tcPr>
            <w:tcW w:w="5508" w:type="dxa"/>
          </w:tcPr>
          <w:p w14:paraId="38D9CCCE">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61190328">
            <w:pPr>
              <w:spacing w:line="360" w:lineRule="auto"/>
              <w:rPr>
                <w:rFonts w:ascii="宋体" w:hAnsi="宋体"/>
                <w:color w:val="000000" w:themeColor="text1"/>
                <w:sz w:val="22"/>
                <w:highlight w:val="none"/>
                <w14:textFill>
                  <w14:solidFill>
                    <w14:schemeClr w14:val="tx1"/>
                  </w14:solidFill>
                </w14:textFill>
              </w:rPr>
            </w:pPr>
          </w:p>
        </w:tc>
      </w:tr>
    </w:tbl>
    <w:p w14:paraId="7527C72E">
      <w:pPr>
        <w:rPr>
          <w:b/>
          <w:color w:val="000000" w:themeColor="text1"/>
          <w:sz w:val="28"/>
          <w:szCs w:val="28"/>
          <w:highlight w:val="none"/>
          <w14:textFill>
            <w14:solidFill>
              <w14:schemeClr w14:val="tx1"/>
            </w14:solidFill>
          </w14:textFill>
        </w:rPr>
      </w:pPr>
    </w:p>
    <w:p w14:paraId="51B91ECC">
      <w:pPr>
        <w:spacing w:before="624" w:beforeLines="200" w:after="624" w:afterLines="200" w:line="600" w:lineRule="exact"/>
        <w:jc w:val="center"/>
        <w:rPr>
          <w:rFonts w:ascii="宋体" w:cs="宋体"/>
          <w:b/>
          <w:color w:val="000000" w:themeColor="text1"/>
          <w:sz w:val="28"/>
          <w:highlight w:val="none"/>
          <w14:textFill>
            <w14:solidFill>
              <w14:schemeClr w14:val="tx1"/>
            </w14:solidFill>
          </w14:textFill>
        </w:rPr>
      </w:pPr>
      <w:r>
        <w:rPr>
          <w:rFonts w:hint="eastAsia" w:ascii="宋体" w:cs="宋体"/>
          <w:b/>
          <w:color w:val="000000" w:themeColor="text1"/>
          <w:sz w:val="28"/>
          <w:highlight w:val="none"/>
          <w14:textFill>
            <w14:solidFill>
              <w14:schemeClr w14:val="tx1"/>
            </w14:solidFill>
          </w14:textFill>
        </w:rPr>
        <w:t>（</w:t>
      </w:r>
      <w:r>
        <w:rPr>
          <w:rFonts w:hint="eastAsia" w:ascii="宋体" w:cs="宋体"/>
          <w:b/>
          <w:color w:val="000000" w:themeColor="text1"/>
          <w:sz w:val="28"/>
          <w:highlight w:val="none"/>
          <w:lang w:val="en-US" w:eastAsia="zh-CN"/>
          <w14:textFill>
            <w14:solidFill>
              <w14:schemeClr w14:val="tx1"/>
            </w14:solidFill>
          </w14:textFill>
        </w:rPr>
        <w:t>三</w:t>
      </w:r>
      <w:r>
        <w:rPr>
          <w:rFonts w:hint="eastAsia" w:ascii="宋体" w:cs="宋体"/>
          <w:b/>
          <w:color w:val="000000" w:themeColor="text1"/>
          <w:sz w:val="28"/>
          <w:highlight w:val="none"/>
          <w14:textFill>
            <w14:solidFill>
              <w14:schemeClr w14:val="tx1"/>
            </w14:solidFill>
          </w14:textFill>
        </w:rPr>
        <w:t>）带“</w:t>
      </w:r>
      <w:r>
        <w:rPr>
          <w:rFonts w:hint="eastAsia" w:ascii="宋体" w:cs="宋体"/>
          <w:b/>
          <w:color w:val="000000" w:themeColor="text1"/>
          <w:sz w:val="22"/>
          <w:szCs w:val="22"/>
          <w:highlight w:val="none"/>
          <w14:textFill>
            <w14:solidFill>
              <w14:schemeClr w14:val="tx1"/>
            </w14:solidFill>
          </w14:textFill>
        </w:rPr>
        <w:t>★</w:t>
      </w:r>
      <w:r>
        <w:rPr>
          <w:rFonts w:hint="eastAsia" w:ascii="宋体" w:cs="宋体"/>
          <w:b/>
          <w:color w:val="000000" w:themeColor="text1"/>
          <w:sz w:val="28"/>
          <w:highlight w:val="none"/>
          <w14:textFill>
            <w14:solidFill>
              <w14:schemeClr w14:val="tx1"/>
            </w14:solidFill>
          </w14:textFill>
        </w:rPr>
        <w:t>”号条款响应情况表</w:t>
      </w:r>
    </w:p>
    <w:p w14:paraId="6AD9605C">
      <w:pPr>
        <w:spacing w:line="6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项目名称：                                  项目编号：</w:t>
      </w:r>
    </w:p>
    <w:tbl>
      <w:tblPr>
        <w:tblStyle w:val="50"/>
        <w:tblW w:w="906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53"/>
        <w:gridCol w:w="1265"/>
        <w:gridCol w:w="1560"/>
        <w:gridCol w:w="1243"/>
        <w:gridCol w:w="1907"/>
      </w:tblGrid>
      <w:tr w14:paraId="706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3085" w:type="dxa"/>
            <w:gridSpan w:val="2"/>
            <w:vAlign w:val="center"/>
          </w:tcPr>
          <w:p w14:paraId="147BD3F1">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招标文件要求</w:t>
            </w:r>
          </w:p>
        </w:tc>
        <w:tc>
          <w:tcPr>
            <w:tcW w:w="2825" w:type="dxa"/>
            <w:gridSpan w:val="2"/>
            <w:vAlign w:val="center"/>
          </w:tcPr>
          <w:p w14:paraId="3766CFF8">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响应文件内容</w:t>
            </w:r>
          </w:p>
        </w:tc>
        <w:tc>
          <w:tcPr>
            <w:tcW w:w="1243" w:type="dxa"/>
            <w:vMerge w:val="restart"/>
            <w:vAlign w:val="center"/>
          </w:tcPr>
          <w:p w14:paraId="67BA5E00">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响应情况</w:t>
            </w:r>
          </w:p>
        </w:tc>
        <w:tc>
          <w:tcPr>
            <w:tcW w:w="1907" w:type="dxa"/>
            <w:vMerge w:val="restart"/>
            <w:vAlign w:val="center"/>
          </w:tcPr>
          <w:p w14:paraId="55BA9236">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证明资料对应响应文件页码</w:t>
            </w:r>
          </w:p>
        </w:tc>
      </w:tr>
      <w:tr w14:paraId="437A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1432" w:type="dxa"/>
            <w:vAlign w:val="center"/>
          </w:tcPr>
          <w:p w14:paraId="379B2EA1">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条款号</w:t>
            </w:r>
          </w:p>
        </w:tc>
        <w:tc>
          <w:tcPr>
            <w:tcW w:w="1653" w:type="dxa"/>
            <w:vAlign w:val="center"/>
          </w:tcPr>
          <w:p w14:paraId="32DCC6EF">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简要内容</w:t>
            </w:r>
          </w:p>
        </w:tc>
        <w:tc>
          <w:tcPr>
            <w:tcW w:w="1265" w:type="dxa"/>
            <w:vAlign w:val="center"/>
          </w:tcPr>
          <w:p w14:paraId="3C955811">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条款号</w:t>
            </w:r>
          </w:p>
        </w:tc>
        <w:tc>
          <w:tcPr>
            <w:tcW w:w="1560" w:type="dxa"/>
            <w:vAlign w:val="center"/>
          </w:tcPr>
          <w:p w14:paraId="6DCD5E27">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实质响应的具体内容</w:t>
            </w:r>
          </w:p>
        </w:tc>
        <w:tc>
          <w:tcPr>
            <w:tcW w:w="1243" w:type="dxa"/>
            <w:vMerge w:val="continue"/>
            <w:vAlign w:val="center"/>
          </w:tcPr>
          <w:p w14:paraId="14AA26A9">
            <w:pPr>
              <w:jc w:val="center"/>
              <w:rPr>
                <w:rFonts w:ascii="宋体" w:hAnsi="宋体" w:cs="宋体"/>
                <w:color w:val="000000" w:themeColor="text1"/>
                <w:sz w:val="22"/>
                <w:szCs w:val="22"/>
                <w:highlight w:val="none"/>
                <w14:textFill>
                  <w14:solidFill>
                    <w14:schemeClr w14:val="tx1"/>
                  </w14:solidFill>
                </w14:textFill>
              </w:rPr>
            </w:pPr>
          </w:p>
        </w:tc>
        <w:tc>
          <w:tcPr>
            <w:tcW w:w="1907" w:type="dxa"/>
            <w:vMerge w:val="continue"/>
            <w:vAlign w:val="center"/>
          </w:tcPr>
          <w:p w14:paraId="2F332EEA">
            <w:pPr>
              <w:ind w:right="-102" w:rightChars="-51"/>
              <w:jc w:val="center"/>
              <w:rPr>
                <w:rFonts w:ascii="宋体" w:hAnsi="宋体" w:cs="宋体"/>
                <w:color w:val="000000" w:themeColor="text1"/>
                <w:sz w:val="22"/>
                <w:szCs w:val="22"/>
                <w:highlight w:val="none"/>
                <w14:textFill>
                  <w14:solidFill>
                    <w14:schemeClr w14:val="tx1"/>
                  </w14:solidFill>
                </w14:textFill>
              </w:rPr>
            </w:pPr>
          </w:p>
        </w:tc>
      </w:tr>
      <w:tr w14:paraId="2DFE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598A11C7">
            <w:pPr>
              <w:rPr>
                <w:rFonts w:ascii="宋体" w:hAnsi="宋体" w:cs="宋体"/>
                <w:color w:val="000000" w:themeColor="text1"/>
                <w:sz w:val="22"/>
                <w:szCs w:val="22"/>
                <w:highlight w:val="none"/>
                <w14:textFill>
                  <w14:solidFill>
                    <w14:schemeClr w14:val="tx1"/>
                  </w14:solidFill>
                </w14:textFill>
              </w:rPr>
            </w:pPr>
          </w:p>
        </w:tc>
        <w:tc>
          <w:tcPr>
            <w:tcW w:w="1653" w:type="dxa"/>
          </w:tcPr>
          <w:p w14:paraId="6761DFE7">
            <w:pPr>
              <w:rPr>
                <w:rFonts w:ascii="宋体" w:hAnsi="宋体" w:cs="宋体"/>
                <w:color w:val="000000" w:themeColor="text1"/>
                <w:sz w:val="22"/>
                <w:szCs w:val="22"/>
                <w:highlight w:val="none"/>
                <w14:textFill>
                  <w14:solidFill>
                    <w14:schemeClr w14:val="tx1"/>
                  </w14:solidFill>
                </w14:textFill>
              </w:rPr>
            </w:pPr>
          </w:p>
        </w:tc>
        <w:tc>
          <w:tcPr>
            <w:tcW w:w="1265" w:type="dxa"/>
          </w:tcPr>
          <w:p w14:paraId="339B7B3B">
            <w:pPr>
              <w:rPr>
                <w:rFonts w:ascii="宋体" w:hAnsi="宋体" w:cs="宋体"/>
                <w:color w:val="000000" w:themeColor="text1"/>
                <w:sz w:val="22"/>
                <w:szCs w:val="22"/>
                <w:highlight w:val="none"/>
                <w14:textFill>
                  <w14:solidFill>
                    <w14:schemeClr w14:val="tx1"/>
                  </w14:solidFill>
                </w14:textFill>
              </w:rPr>
            </w:pPr>
          </w:p>
        </w:tc>
        <w:tc>
          <w:tcPr>
            <w:tcW w:w="1560" w:type="dxa"/>
          </w:tcPr>
          <w:p w14:paraId="6648CE6F">
            <w:pPr>
              <w:rPr>
                <w:rFonts w:ascii="宋体" w:hAnsi="宋体" w:cs="宋体"/>
                <w:color w:val="000000" w:themeColor="text1"/>
                <w:sz w:val="22"/>
                <w:szCs w:val="22"/>
                <w:highlight w:val="none"/>
                <w14:textFill>
                  <w14:solidFill>
                    <w14:schemeClr w14:val="tx1"/>
                  </w14:solidFill>
                </w14:textFill>
              </w:rPr>
            </w:pPr>
          </w:p>
        </w:tc>
        <w:tc>
          <w:tcPr>
            <w:tcW w:w="1243" w:type="dxa"/>
          </w:tcPr>
          <w:p w14:paraId="35DF9D94">
            <w:pPr>
              <w:rPr>
                <w:rFonts w:ascii="宋体" w:hAnsi="宋体" w:cs="宋体"/>
                <w:color w:val="000000" w:themeColor="text1"/>
                <w:sz w:val="22"/>
                <w:szCs w:val="22"/>
                <w:highlight w:val="none"/>
                <w14:textFill>
                  <w14:solidFill>
                    <w14:schemeClr w14:val="tx1"/>
                  </w14:solidFill>
                </w14:textFill>
              </w:rPr>
            </w:pPr>
          </w:p>
        </w:tc>
        <w:tc>
          <w:tcPr>
            <w:tcW w:w="1907" w:type="dxa"/>
          </w:tcPr>
          <w:p w14:paraId="3D44BD11">
            <w:pPr>
              <w:rPr>
                <w:rFonts w:ascii="宋体" w:hAnsi="宋体" w:cs="宋体"/>
                <w:color w:val="000000" w:themeColor="text1"/>
                <w:sz w:val="22"/>
                <w:szCs w:val="22"/>
                <w:highlight w:val="none"/>
                <w14:textFill>
                  <w14:solidFill>
                    <w14:schemeClr w14:val="tx1"/>
                  </w14:solidFill>
                </w14:textFill>
              </w:rPr>
            </w:pPr>
          </w:p>
        </w:tc>
      </w:tr>
      <w:tr w14:paraId="225F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32" w:type="dxa"/>
          </w:tcPr>
          <w:p w14:paraId="77F2AD96">
            <w:pPr>
              <w:rPr>
                <w:rFonts w:ascii="宋体" w:hAnsi="宋体" w:cs="宋体"/>
                <w:color w:val="000000" w:themeColor="text1"/>
                <w:sz w:val="22"/>
                <w:szCs w:val="22"/>
                <w:highlight w:val="none"/>
                <w14:textFill>
                  <w14:solidFill>
                    <w14:schemeClr w14:val="tx1"/>
                  </w14:solidFill>
                </w14:textFill>
              </w:rPr>
            </w:pPr>
          </w:p>
        </w:tc>
        <w:tc>
          <w:tcPr>
            <w:tcW w:w="1653" w:type="dxa"/>
          </w:tcPr>
          <w:p w14:paraId="750EDEE2">
            <w:pPr>
              <w:rPr>
                <w:rFonts w:ascii="宋体" w:hAnsi="宋体" w:cs="宋体"/>
                <w:color w:val="000000" w:themeColor="text1"/>
                <w:sz w:val="22"/>
                <w:szCs w:val="22"/>
                <w:highlight w:val="none"/>
                <w14:textFill>
                  <w14:solidFill>
                    <w14:schemeClr w14:val="tx1"/>
                  </w14:solidFill>
                </w14:textFill>
              </w:rPr>
            </w:pPr>
          </w:p>
        </w:tc>
        <w:tc>
          <w:tcPr>
            <w:tcW w:w="1265" w:type="dxa"/>
          </w:tcPr>
          <w:p w14:paraId="0DA0D8CA">
            <w:pPr>
              <w:rPr>
                <w:rFonts w:ascii="宋体" w:hAnsi="宋体" w:cs="宋体"/>
                <w:color w:val="000000" w:themeColor="text1"/>
                <w:sz w:val="22"/>
                <w:szCs w:val="22"/>
                <w:highlight w:val="none"/>
                <w14:textFill>
                  <w14:solidFill>
                    <w14:schemeClr w14:val="tx1"/>
                  </w14:solidFill>
                </w14:textFill>
              </w:rPr>
            </w:pPr>
          </w:p>
        </w:tc>
        <w:tc>
          <w:tcPr>
            <w:tcW w:w="1560" w:type="dxa"/>
          </w:tcPr>
          <w:p w14:paraId="2E52D2C1">
            <w:pPr>
              <w:rPr>
                <w:rFonts w:ascii="宋体" w:hAnsi="宋体" w:cs="宋体"/>
                <w:color w:val="000000" w:themeColor="text1"/>
                <w:sz w:val="22"/>
                <w:szCs w:val="22"/>
                <w:highlight w:val="none"/>
                <w14:textFill>
                  <w14:solidFill>
                    <w14:schemeClr w14:val="tx1"/>
                  </w14:solidFill>
                </w14:textFill>
              </w:rPr>
            </w:pPr>
          </w:p>
        </w:tc>
        <w:tc>
          <w:tcPr>
            <w:tcW w:w="1243" w:type="dxa"/>
          </w:tcPr>
          <w:p w14:paraId="5299EAEF">
            <w:pPr>
              <w:rPr>
                <w:rFonts w:ascii="宋体" w:hAnsi="宋体" w:cs="宋体"/>
                <w:color w:val="000000" w:themeColor="text1"/>
                <w:sz w:val="22"/>
                <w:szCs w:val="22"/>
                <w:highlight w:val="none"/>
                <w14:textFill>
                  <w14:solidFill>
                    <w14:schemeClr w14:val="tx1"/>
                  </w14:solidFill>
                </w14:textFill>
              </w:rPr>
            </w:pPr>
          </w:p>
        </w:tc>
        <w:tc>
          <w:tcPr>
            <w:tcW w:w="1907" w:type="dxa"/>
          </w:tcPr>
          <w:p w14:paraId="715D934C">
            <w:pPr>
              <w:rPr>
                <w:rFonts w:ascii="宋体" w:hAnsi="宋体" w:cs="宋体"/>
                <w:color w:val="000000" w:themeColor="text1"/>
                <w:sz w:val="22"/>
                <w:szCs w:val="22"/>
                <w:highlight w:val="none"/>
                <w14:textFill>
                  <w14:solidFill>
                    <w14:schemeClr w14:val="tx1"/>
                  </w14:solidFill>
                </w14:textFill>
              </w:rPr>
            </w:pPr>
          </w:p>
        </w:tc>
      </w:tr>
      <w:tr w14:paraId="1FD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5EDFF360">
            <w:pPr>
              <w:rPr>
                <w:rFonts w:ascii="宋体" w:hAnsi="宋体" w:cs="宋体"/>
                <w:color w:val="000000" w:themeColor="text1"/>
                <w:sz w:val="22"/>
                <w:szCs w:val="22"/>
                <w:highlight w:val="none"/>
                <w14:textFill>
                  <w14:solidFill>
                    <w14:schemeClr w14:val="tx1"/>
                  </w14:solidFill>
                </w14:textFill>
              </w:rPr>
            </w:pPr>
          </w:p>
        </w:tc>
        <w:tc>
          <w:tcPr>
            <w:tcW w:w="1653" w:type="dxa"/>
          </w:tcPr>
          <w:p w14:paraId="19AF7313">
            <w:pPr>
              <w:rPr>
                <w:rFonts w:ascii="宋体" w:hAnsi="宋体" w:cs="宋体"/>
                <w:color w:val="000000" w:themeColor="text1"/>
                <w:sz w:val="22"/>
                <w:szCs w:val="22"/>
                <w:highlight w:val="none"/>
                <w14:textFill>
                  <w14:solidFill>
                    <w14:schemeClr w14:val="tx1"/>
                  </w14:solidFill>
                </w14:textFill>
              </w:rPr>
            </w:pPr>
          </w:p>
        </w:tc>
        <w:tc>
          <w:tcPr>
            <w:tcW w:w="1265" w:type="dxa"/>
          </w:tcPr>
          <w:p w14:paraId="69009963">
            <w:pPr>
              <w:rPr>
                <w:rFonts w:ascii="宋体" w:hAnsi="宋体" w:cs="宋体"/>
                <w:color w:val="000000" w:themeColor="text1"/>
                <w:sz w:val="22"/>
                <w:szCs w:val="22"/>
                <w:highlight w:val="none"/>
                <w14:textFill>
                  <w14:solidFill>
                    <w14:schemeClr w14:val="tx1"/>
                  </w14:solidFill>
                </w14:textFill>
              </w:rPr>
            </w:pPr>
          </w:p>
        </w:tc>
        <w:tc>
          <w:tcPr>
            <w:tcW w:w="1560" w:type="dxa"/>
          </w:tcPr>
          <w:p w14:paraId="60819377">
            <w:pPr>
              <w:rPr>
                <w:rFonts w:ascii="宋体" w:hAnsi="宋体" w:cs="宋体"/>
                <w:color w:val="000000" w:themeColor="text1"/>
                <w:sz w:val="22"/>
                <w:szCs w:val="22"/>
                <w:highlight w:val="none"/>
                <w14:textFill>
                  <w14:solidFill>
                    <w14:schemeClr w14:val="tx1"/>
                  </w14:solidFill>
                </w14:textFill>
              </w:rPr>
            </w:pPr>
          </w:p>
        </w:tc>
        <w:tc>
          <w:tcPr>
            <w:tcW w:w="1243" w:type="dxa"/>
          </w:tcPr>
          <w:p w14:paraId="6F0CF6D2">
            <w:pPr>
              <w:rPr>
                <w:rFonts w:ascii="宋体" w:hAnsi="宋体" w:cs="宋体"/>
                <w:color w:val="000000" w:themeColor="text1"/>
                <w:sz w:val="22"/>
                <w:szCs w:val="22"/>
                <w:highlight w:val="none"/>
                <w14:textFill>
                  <w14:solidFill>
                    <w14:schemeClr w14:val="tx1"/>
                  </w14:solidFill>
                </w14:textFill>
              </w:rPr>
            </w:pPr>
          </w:p>
        </w:tc>
        <w:tc>
          <w:tcPr>
            <w:tcW w:w="1907" w:type="dxa"/>
          </w:tcPr>
          <w:p w14:paraId="3BCED0A1">
            <w:pPr>
              <w:rPr>
                <w:rFonts w:ascii="宋体" w:hAnsi="宋体" w:cs="宋体"/>
                <w:color w:val="000000" w:themeColor="text1"/>
                <w:sz w:val="22"/>
                <w:szCs w:val="22"/>
                <w:highlight w:val="none"/>
                <w14:textFill>
                  <w14:solidFill>
                    <w14:schemeClr w14:val="tx1"/>
                  </w14:solidFill>
                </w14:textFill>
              </w:rPr>
            </w:pPr>
          </w:p>
        </w:tc>
      </w:tr>
      <w:tr w14:paraId="798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32" w:type="dxa"/>
          </w:tcPr>
          <w:p w14:paraId="01267A5B">
            <w:pPr>
              <w:rPr>
                <w:rFonts w:ascii="宋体" w:hAnsi="宋体" w:cs="宋体"/>
                <w:color w:val="000000" w:themeColor="text1"/>
                <w:sz w:val="22"/>
                <w:szCs w:val="22"/>
                <w:highlight w:val="none"/>
                <w14:textFill>
                  <w14:solidFill>
                    <w14:schemeClr w14:val="tx1"/>
                  </w14:solidFill>
                </w14:textFill>
              </w:rPr>
            </w:pPr>
          </w:p>
        </w:tc>
        <w:tc>
          <w:tcPr>
            <w:tcW w:w="1653" w:type="dxa"/>
          </w:tcPr>
          <w:p w14:paraId="49456252">
            <w:pPr>
              <w:rPr>
                <w:rFonts w:ascii="宋体" w:hAnsi="宋体" w:cs="宋体"/>
                <w:color w:val="000000" w:themeColor="text1"/>
                <w:sz w:val="22"/>
                <w:szCs w:val="22"/>
                <w:highlight w:val="none"/>
                <w14:textFill>
                  <w14:solidFill>
                    <w14:schemeClr w14:val="tx1"/>
                  </w14:solidFill>
                </w14:textFill>
              </w:rPr>
            </w:pPr>
          </w:p>
        </w:tc>
        <w:tc>
          <w:tcPr>
            <w:tcW w:w="1265" w:type="dxa"/>
          </w:tcPr>
          <w:p w14:paraId="52F7CCCF">
            <w:pPr>
              <w:rPr>
                <w:rFonts w:ascii="宋体" w:hAnsi="宋体" w:cs="宋体"/>
                <w:color w:val="000000" w:themeColor="text1"/>
                <w:sz w:val="22"/>
                <w:szCs w:val="22"/>
                <w:highlight w:val="none"/>
                <w14:textFill>
                  <w14:solidFill>
                    <w14:schemeClr w14:val="tx1"/>
                  </w14:solidFill>
                </w14:textFill>
              </w:rPr>
            </w:pPr>
          </w:p>
        </w:tc>
        <w:tc>
          <w:tcPr>
            <w:tcW w:w="1560" w:type="dxa"/>
          </w:tcPr>
          <w:p w14:paraId="624B27C6">
            <w:pPr>
              <w:rPr>
                <w:rFonts w:ascii="宋体" w:hAnsi="宋体" w:cs="宋体"/>
                <w:color w:val="000000" w:themeColor="text1"/>
                <w:sz w:val="22"/>
                <w:szCs w:val="22"/>
                <w:highlight w:val="none"/>
                <w14:textFill>
                  <w14:solidFill>
                    <w14:schemeClr w14:val="tx1"/>
                  </w14:solidFill>
                </w14:textFill>
              </w:rPr>
            </w:pPr>
          </w:p>
        </w:tc>
        <w:tc>
          <w:tcPr>
            <w:tcW w:w="1243" w:type="dxa"/>
          </w:tcPr>
          <w:p w14:paraId="4C76A146">
            <w:pPr>
              <w:rPr>
                <w:rFonts w:ascii="宋体" w:hAnsi="宋体" w:cs="宋体"/>
                <w:color w:val="000000" w:themeColor="text1"/>
                <w:sz w:val="22"/>
                <w:szCs w:val="22"/>
                <w:highlight w:val="none"/>
                <w14:textFill>
                  <w14:solidFill>
                    <w14:schemeClr w14:val="tx1"/>
                  </w14:solidFill>
                </w14:textFill>
              </w:rPr>
            </w:pPr>
          </w:p>
        </w:tc>
        <w:tc>
          <w:tcPr>
            <w:tcW w:w="1907" w:type="dxa"/>
          </w:tcPr>
          <w:p w14:paraId="5DB20D67">
            <w:pPr>
              <w:rPr>
                <w:rFonts w:ascii="宋体" w:hAnsi="宋体" w:cs="宋体"/>
                <w:color w:val="000000" w:themeColor="text1"/>
                <w:sz w:val="22"/>
                <w:szCs w:val="22"/>
                <w:highlight w:val="none"/>
                <w14:textFill>
                  <w14:solidFill>
                    <w14:schemeClr w14:val="tx1"/>
                  </w14:solidFill>
                </w14:textFill>
              </w:rPr>
            </w:pPr>
          </w:p>
        </w:tc>
      </w:tr>
      <w:tr w14:paraId="4585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102509BC">
            <w:pPr>
              <w:rPr>
                <w:rFonts w:ascii="宋体" w:hAnsi="宋体" w:cs="宋体"/>
                <w:color w:val="000000" w:themeColor="text1"/>
                <w:sz w:val="22"/>
                <w:szCs w:val="22"/>
                <w:highlight w:val="none"/>
                <w14:textFill>
                  <w14:solidFill>
                    <w14:schemeClr w14:val="tx1"/>
                  </w14:solidFill>
                </w14:textFill>
              </w:rPr>
            </w:pPr>
          </w:p>
        </w:tc>
        <w:tc>
          <w:tcPr>
            <w:tcW w:w="1653" w:type="dxa"/>
          </w:tcPr>
          <w:p w14:paraId="2D18E300">
            <w:pPr>
              <w:rPr>
                <w:rFonts w:ascii="宋体" w:hAnsi="宋体" w:cs="宋体"/>
                <w:color w:val="000000" w:themeColor="text1"/>
                <w:sz w:val="22"/>
                <w:szCs w:val="22"/>
                <w:highlight w:val="none"/>
                <w14:textFill>
                  <w14:solidFill>
                    <w14:schemeClr w14:val="tx1"/>
                  </w14:solidFill>
                </w14:textFill>
              </w:rPr>
            </w:pPr>
          </w:p>
        </w:tc>
        <w:tc>
          <w:tcPr>
            <w:tcW w:w="1265" w:type="dxa"/>
          </w:tcPr>
          <w:p w14:paraId="5181A1F5">
            <w:pPr>
              <w:rPr>
                <w:rFonts w:ascii="宋体" w:hAnsi="宋体" w:cs="宋体"/>
                <w:color w:val="000000" w:themeColor="text1"/>
                <w:sz w:val="22"/>
                <w:szCs w:val="22"/>
                <w:highlight w:val="none"/>
                <w14:textFill>
                  <w14:solidFill>
                    <w14:schemeClr w14:val="tx1"/>
                  </w14:solidFill>
                </w14:textFill>
              </w:rPr>
            </w:pPr>
          </w:p>
        </w:tc>
        <w:tc>
          <w:tcPr>
            <w:tcW w:w="1560" w:type="dxa"/>
          </w:tcPr>
          <w:p w14:paraId="01A62F3C">
            <w:pPr>
              <w:rPr>
                <w:rFonts w:ascii="宋体" w:hAnsi="宋体" w:cs="宋体"/>
                <w:color w:val="000000" w:themeColor="text1"/>
                <w:sz w:val="22"/>
                <w:szCs w:val="22"/>
                <w:highlight w:val="none"/>
                <w14:textFill>
                  <w14:solidFill>
                    <w14:schemeClr w14:val="tx1"/>
                  </w14:solidFill>
                </w14:textFill>
              </w:rPr>
            </w:pPr>
          </w:p>
        </w:tc>
        <w:tc>
          <w:tcPr>
            <w:tcW w:w="1243" w:type="dxa"/>
          </w:tcPr>
          <w:p w14:paraId="25010598">
            <w:pPr>
              <w:rPr>
                <w:rFonts w:ascii="宋体" w:hAnsi="宋体" w:cs="宋体"/>
                <w:color w:val="000000" w:themeColor="text1"/>
                <w:sz w:val="22"/>
                <w:szCs w:val="22"/>
                <w:highlight w:val="none"/>
                <w14:textFill>
                  <w14:solidFill>
                    <w14:schemeClr w14:val="tx1"/>
                  </w14:solidFill>
                </w14:textFill>
              </w:rPr>
            </w:pPr>
          </w:p>
        </w:tc>
        <w:tc>
          <w:tcPr>
            <w:tcW w:w="1907" w:type="dxa"/>
          </w:tcPr>
          <w:p w14:paraId="6279D917">
            <w:pPr>
              <w:rPr>
                <w:rFonts w:ascii="宋体" w:hAnsi="宋体" w:cs="宋体"/>
                <w:color w:val="000000" w:themeColor="text1"/>
                <w:sz w:val="22"/>
                <w:szCs w:val="22"/>
                <w:highlight w:val="none"/>
                <w14:textFill>
                  <w14:solidFill>
                    <w14:schemeClr w14:val="tx1"/>
                  </w14:solidFill>
                </w14:textFill>
              </w:rPr>
            </w:pPr>
          </w:p>
        </w:tc>
      </w:tr>
      <w:tr w14:paraId="643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520801CB">
            <w:pPr>
              <w:rPr>
                <w:rFonts w:ascii="宋体" w:hAnsi="宋体" w:cs="宋体"/>
                <w:color w:val="000000" w:themeColor="text1"/>
                <w:sz w:val="22"/>
                <w:szCs w:val="22"/>
                <w:highlight w:val="none"/>
                <w14:textFill>
                  <w14:solidFill>
                    <w14:schemeClr w14:val="tx1"/>
                  </w14:solidFill>
                </w14:textFill>
              </w:rPr>
            </w:pPr>
          </w:p>
        </w:tc>
        <w:tc>
          <w:tcPr>
            <w:tcW w:w="1653" w:type="dxa"/>
          </w:tcPr>
          <w:p w14:paraId="3DAD3106">
            <w:pPr>
              <w:rPr>
                <w:rFonts w:ascii="宋体" w:hAnsi="宋体" w:cs="宋体"/>
                <w:color w:val="000000" w:themeColor="text1"/>
                <w:sz w:val="22"/>
                <w:szCs w:val="22"/>
                <w:highlight w:val="none"/>
                <w14:textFill>
                  <w14:solidFill>
                    <w14:schemeClr w14:val="tx1"/>
                  </w14:solidFill>
                </w14:textFill>
              </w:rPr>
            </w:pPr>
          </w:p>
        </w:tc>
        <w:tc>
          <w:tcPr>
            <w:tcW w:w="1265" w:type="dxa"/>
          </w:tcPr>
          <w:p w14:paraId="4F74DAF9">
            <w:pPr>
              <w:rPr>
                <w:rFonts w:ascii="宋体" w:hAnsi="宋体" w:cs="宋体"/>
                <w:color w:val="000000" w:themeColor="text1"/>
                <w:sz w:val="22"/>
                <w:szCs w:val="22"/>
                <w:highlight w:val="none"/>
                <w14:textFill>
                  <w14:solidFill>
                    <w14:schemeClr w14:val="tx1"/>
                  </w14:solidFill>
                </w14:textFill>
              </w:rPr>
            </w:pPr>
          </w:p>
        </w:tc>
        <w:tc>
          <w:tcPr>
            <w:tcW w:w="1560" w:type="dxa"/>
          </w:tcPr>
          <w:p w14:paraId="6F4CC2B1">
            <w:pPr>
              <w:rPr>
                <w:rFonts w:ascii="宋体" w:hAnsi="宋体" w:cs="宋体"/>
                <w:color w:val="000000" w:themeColor="text1"/>
                <w:sz w:val="22"/>
                <w:szCs w:val="22"/>
                <w:highlight w:val="none"/>
                <w14:textFill>
                  <w14:solidFill>
                    <w14:schemeClr w14:val="tx1"/>
                  </w14:solidFill>
                </w14:textFill>
              </w:rPr>
            </w:pPr>
          </w:p>
        </w:tc>
        <w:tc>
          <w:tcPr>
            <w:tcW w:w="1243" w:type="dxa"/>
          </w:tcPr>
          <w:p w14:paraId="741E2C95">
            <w:pPr>
              <w:rPr>
                <w:rFonts w:ascii="宋体" w:hAnsi="宋体" w:cs="宋体"/>
                <w:color w:val="000000" w:themeColor="text1"/>
                <w:sz w:val="22"/>
                <w:szCs w:val="22"/>
                <w:highlight w:val="none"/>
                <w14:textFill>
                  <w14:solidFill>
                    <w14:schemeClr w14:val="tx1"/>
                  </w14:solidFill>
                </w14:textFill>
              </w:rPr>
            </w:pPr>
          </w:p>
        </w:tc>
        <w:tc>
          <w:tcPr>
            <w:tcW w:w="1907" w:type="dxa"/>
          </w:tcPr>
          <w:p w14:paraId="606B5F4A">
            <w:pPr>
              <w:rPr>
                <w:rFonts w:ascii="宋体" w:hAnsi="宋体" w:cs="宋体"/>
                <w:color w:val="000000" w:themeColor="text1"/>
                <w:sz w:val="22"/>
                <w:szCs w:val="22"/>
                <w:highlight w:val="none"/>
                <w14:textFill>
                  <w14:solidFill>
                    <w14:schemeClr w14:val="tx1"/>
                  </w14:solidFill>
                </w14:textFill>
              </w:rPr>
            </w:pPr>
          </w:p>
        </w:tc>
      </w:tr>
      <w:tr w14:paraId="368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2E409861">
            <w:pPr>
              <w:rPr>
                <w:rFonts w:ascii="宋体" w:hAnsi="宋体" w:cs="宋体"/>
                <w:color w:val="000000" w:themeColor="text1"/>
                <w:sz w:val="22"/>
                <w:szCs w:val="22"/>
                <w:highlight w:val="none"/>
                <w14:textFill>
                  <w14:solidFill>
                    <w14:schemeClr w14:val="tx1"/>
                  </w14:solidFill>
                </w14:textFill>
              </w:rPr>
            </w:pPr>
          </w:p>
        </w:tc>
        <w:tc>
          <w:tcPr>
            <w:tcW w:w="1653" w:type="dxa"/>
          </w:tcPr>
          <w:p w14:paraId="610E01A4">
            <w:pPr>
              <w:rPr>
                <w:rFonts w:ascii="宋体" w:hAnsi="宋体" w:cs="宋体"/>
                <w:color w:val="000000" w:themeColor="text1"/>
                <w:sz w:val="22"/>
                <w:szCs w:val="22"/>
                <w:highlight w:val="none"/>
                <w14:textFill>
                  <w14:solidFill>
                    <w14:schemeClr w14:val="tx1"/>
                  </w14:solidFill>
                </w14:textFill>
              </w:rPr>
            </w:pPr>
          </w:p>
        </w:tc>
        <w:tc>
          <w:tcPr>
            <w:tcW w:w="1265" w:type="dxa"/>
          </w:tcPr>
          <w:p w14:paraId="5C30969F">
            <w:pPr>
              <w:rPr>
                <w:rFonts w:ascii="宋体" w:hAnsi="宋体" w:cs="宋体"/>
                <w:color w:val="000000" w:themeColor="text1"/>
                <w:sz w:val="22"/>
                <w:szCs w:val="22"/>
                <w:highlight w:val="none"/>
                <w14:textFill>
                  <w14:solidFill>
                    <w14:schemeClr w14:val="tx1"/>
                  </w14:solidFill>
                </w14:textFill>
              </w:rPr>
            </w:pPr>
          </w:p>
        </w:tc>
        <w:tc>
          <w:tcPr>
            <w:tcW w:w="1560" w:type="dxa"/>
          </w:tcPr>
          <w:p w14:paraId="51BED257">
            <w:pPr>
              <w:rPr>
                <w:rFonts w:ascii="宋体" w:hAnsi="宋体" w:cs="宋体"/>
                <w:color w:val="000000" w:themeColor="text1"/>
                <w:sz w:val="22"/>
                <w:szCs w:val="22"/>
                <w:highlight w:val="none"/>
                <w14:textFill>
                  <w14:solidFill>
                    <w14:schemeClr w14:val="tx1"/>
                  </w14:solidFill>
                </w14:textFill>
              </w:rPr>
            </w:pPr>
          </w:p>
        </w:tc>
        <w:tc>
          <w:tcPr>
            <w:tcW w:w="1243" w:type="dxa"/>
          </w:tcPr>
          <w:p w14:paraId="714C5853">
            <w:pPr>
              <w:rPr>
                <w:rFonts w:ascii="宋体" w:hAnsi="宋体" w:cs="宋体"/>
                <w:color w:val="000000" w:themeColor="text1"/>
                <w:sz w:val="22"/>
                <w:szCs w:val="22"/>
                <w:highlight w:val="none"/>
                <w14:textFill>
                  <w14:solidFill>
                    <w14:schemeClr w14:val="tx1"/>
                  </w14:solidFill>
                </w14:textFill>
              </w:rPr>
            </w:pPr>
          </w:p>
        </w:tc>
        <w:tc>
          <w:tcPr>
            <w:tcW w:w="1907" w:type="dxa"/>
          </w:tcPr>
          <w:p w14:paraId="661A85AC">
            <w:pPr>
              <w:rPr>
                <w:rFonts w:ascii="宋体" w:hAnsi="宋体" w:cs="宋体"/>
                <w:color w:val="000000" w:themeColor="text1"/>
                <w:sz w:val="22"/>
                <w:szCs w:val="22"/>
                <w:highlight w:val="none"/>
                <w14:textFill>
                  <w14:solidFill>
                    <w14:schemeClr w14:val="tx1"/>
                  </w14:solidFill>
                </w14:textFill>
              </w:rPr>
            </w:pPr>
          </w:p>
        </w:tc>
      </w:tr>
      <w:tr w14:paraId="59A2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4E8DE340">
            <w:pPr>
              <w:rPr>
                <w:rFonts w:ascii="宋体" w:hAnsi="宋体" w:cs="宋体"/>
                <w:color w:val="000000" w:themeColor="text1"/>
                <w:sz w:val="22"/>
                <w:szCs w:val="22"/>
                <w:highlight w:val="none"/>
                <w14:textFill>
                  <w14:solidFill>
                    <w14:schemeClr w14:val="tx1"/>
                  </w14:solidFill>
                </w14:textFill>
              </w:rPr>
            </w:pPr>
          </w:p>
        </w:tc>
        <w:tc>
          <w:tcPr>
            <w:tcW w:w="1653" w:type="dxa"/>
          </w:tcPr>
          <w:p w14:paraId="0FE310B0">
            <w:pPr>
              <w:rPr>
                <w:rFonts w:ascii="宋体" w:hAnsi="宋体" w:cs="宋体"/>
                <w:color w:val="000000" w:themeColor="text1"/>
                <w:sz w:val="22"/>
                <w:szCs w:val="22"/>
                <w:highlight w:val="none"/>
                <w14:textFill>
                  <w14:solidFill>
                    <w14:schemeClr w14:val="tx1"/>
                  </w14:solidFill>
                </w14:textFill>
              </w:rPr>
            </w:pPr>
          </w:p>
        </w:tc>
        <w:tc>
          <w:tcPr>
            <w:tcW w:w="1265" w:type="dxa"/>
          </w:tcPr>
          <w:p w14:paraId="0FEE1133">
            <w:pPr>
              <w:rPr>
                <w:rFonts w:ascii="宋体" w:hAnsi="宋体" w:cs="宋体"/>
                <w:color w:val="000000" w:themeColor="text1"/>
                <w:sz w:val="22"/>
                <w:szCs w:val="22"/>
                <w:highlight w:val="none"/>
                <w14:textFill>
                  <w14:solidFill>
                    <w14:schemeClr w14:val="tx1"/>
                  </w14:solidFill>
                </w14:textFill>
              </w:rPr>
            </w:pPr>
          </w:p>
        </w:tc>
        <w:tc>
          <w:tcPr>
            <w:tcW w:w="1560" w:type="dxa"/>
          </w:tcPr>
          <w:p w14:paraId="16EC037F">
            <w:pPr>
              <w:rPr>
                <w:rFonts w:ascii="宋体" w:hAnsi="宋体" w:cs="宋体"/>
                <w:color w:val="000000" w:themeColor="text1"/>
                <w:sz w:val="22"/>
                <w:szCs w:val="22"/>
                <w:highlight w:val="none"/>
                <w14:textFill>
                  <w14:solidFill>
                    <w14:schemeClr w14:val="tx1"/>
                  </w14:solidFill>
                </w14:textFill>
              </w:rPr>
            </w:pPr>
          </w:p>
        </w:tc>
        <w:tc>
          <w:tcPr>
            <w:tcW w:w="1243" w:type="dxa"/>
          </w:tcPr>
          <w:p w14:paraId="41BCD876">
            <w:pPr>
              <w:rPr>
                <w:rFonts w:ascii="宋体" w:hAnsi="宋体" w:cs="宋体"/>
                <w:color w:val="000000" w:themeColor="text1"/>
                <w:sz w:val="22"/>
                <w:szCs w:val="22"/>
                <w:highlight w:val="none"/>
                <w14:textFill>
                  <w14:solidFill>
                    <w14:schemeClr w14:val="tx1"/>
                  </w14:solidFill>
                </w14:textFill>
              </w:rPr>
            </w:pPr>
          </w:p>
        </w:tc>
        <w:tc>
          <w:tcPr>
            <w:tcW w:w="1907" w:type="dxa"/>
          </w:tcPr>
          <w:p w14:paraId="47093B32">
            <w:pPr>
              <w:rPr>
                <w:rFonts w:ascii="宋体" w:hAnsi="宋体" w:cs="宋体"/>
                <w:color w:val="000000" w:themeColor="text1"/>
                <w:sz w:val="22"/>
                <w:szCs w:val="22"/>
                <w:highlight w:val="none"/>
                <w14:textFill>
                  <w14:solidFill>
                    <w14:schemeClr w14:val="tx1"/>
                  </w14:solidFill>
                </w14:textFill>
              </w:rPr>
            </w:pPr>
          </w:p>
        </w:tc>
      </w:tr>
    </w:tbl>
    <w:p w14:paraId="7AEE1638">
      <w:pPr>
        <w:pStyle w:val="27"/>
        <w:spacing w:line="600" w:lineRule="exact"/>
        <w:ind w:firstLine="0" w:firstLine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注：1）供应商应按照用户需求书带“</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”号条款要求内容作全面响应，不响应作废标处理。</w:t>
      </w:r>
    </w:p>
    <w:p w14:paraId="63C69D13">
      <w:pPr>
        <w:pStyle w:val="27"/>
        <w:spacing w:line="600" w:lineRule="exact"/>
        <w:ind w:firstLine="0" w:firstLine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2）用户需求有特别要求提供证明资料的须填写证明资料所对应的响应文件页码。</w:t>
      </w:r>
    </w:p>
    <w:p w14:paraId="155CB89A">
      <w:pPr>
        <w:pStyle w:val="27"/>
        <w:spacing w:line="600" w:lineRule="exact"/>
        <w:ind w:firstLine="0" w:firstLineChars="0"/>
        <w:rPr>
          <w:rFonts w:ascii="宋体" w:hAnsi="宋体" w:eastAsia="宋体" w:cs="宋体"/>
          <w:color w:val="000000" w:themeColor="text1"/>
          <w:sz w:val="22"/>
          <w:szCs w:val="22"/>
          <w:highlight w:val="none"/>
          <w14:textFill>
            <w14:solidFill>
              <w14:schemeClr w14:val="tx1"/>
            </w14:solidFill>
          </w14:textFill>
        </w:rPr>
      </w:pPr>
    </w:p>
    <w:p w14:paraId="7FC72656">
      <w:pPr>
        <w:pStyle w:val="27"/>
        <w:spacing w:line="600" w:lineRule="exact"/>
        <w:ind w:firstLine="0" w:firstLineChars="0"/>
        <w:rPr>
          <w:rFonts w:ascii="宋体" w:hAnsi="宋体" w:eastAsia="宋体" w:cs="宋体"/>
          <w:color w:val="000000" w:themeColor="text1"/>
          <w:sz w:val="22"/>
          <w:szCs w:val="22"/>
          <w:highlight w:val="none"/>
          <w14:textFill>
            <w14:solidFill>
              <w14:schemeClr w14:val="tx1"/>
            </w14:solidFill>
          </w14:textFill>
        </w:rPr>
      </w:pPr>
    </w:p>
    <w:tbl>
      <w:tblPr>
        <w:tblStyle w:val="50"/>
        <w:tblW w:w="8528" w:type="dxa"/>
        <w:tblInd w:w="-105" w:type="dxa"/>
        <w:tblLayout w:type="fixed"/>
        <w:tblCellMar>
          <w:top w:w="0" w:type="dxa"/>
          <w:left w:w="108" w:type="dxa"/>
          <w:bottom w:w="0" w:type="dxa"/>
          <w:right w:w="108" w:type="dxa"/>
        </w:tblCellMar>
      </w:tblPr>
      <w:tblGrid>
        <w:gridCol w:w="5508"/>
        <w:gridCol w:w="3020"/>
      </w:tblGrid>
      <w:tr w14:paraId="3376D662">
        <w:tblPrEx>
          <w:tblCellMar>
            <w:top w:w="0" w:type="dxa"/>
            <w:left w:w="108" w:type="dxa"/>
            <w:bottom w:w="0" w:type="dxa"/>
            <w:right w:w="108" w:type="dxa"/>
          </w:tblCellMar>
        </w:tblPrEx>
        <w:tc>
          <w:tcPr>
            <w:tcW w:w="5508" w:type="dxa"/>
          </w:tcPr>
          <w:p w14:paraId="11F8A5A4">
            <w:pPr>
              <w:overflowPunct w:val="0"/>
              <w:adjustRightInd w:val="0"/>
              <w:spacing w:line="360" w:lineRule="auto"/>
              <w:ind w:left="838" w:hanging="838" w:hangingChars="381"/>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投标人名称（加盖公章）：</w:t>
            </w:r>
          </w:p>
        </w:tc>
        <w:tc>
          <w:tcPr>
            <w:tcW w:w="3020" w:type="dxa"/>
          </w:tcPr>
          <w:p w14:paraId="7DC3FB85">
            <w:pPr>
              <w:spacing w:line="360" w:lineRule="auto"/>
              <w:rPr>
                <w:rFonts w:ascii="宋体" w:hAnsi="宋体" w:cs="宋体"/>
                <w:color w:val="000000" w:themeColor="text1"/>
                <w:sz w:val="22"/>
                <w:highlight w:val="none"/>
                <w14:textFill>
                  <w14:solidFill>
                    <w14:schemeClr w14:val="tx1"/>
                  </w14:solidFill>
                </w14:textFill>
              </w:rPr>
            </w:pPr>
          </w:p>
        </w:tc>
      </w:tr>
      <w:tr w14:paraId="7946D99F">
        <w:tblPrEx>
          <w:tblCellMar>
            <w:top w:w="0" w:type="dxa"/>
            <w:left w:w="108" w:type="dxa"/>
            <w:bottom w:w="0" w:type="dxa"/>
            <w:right w:w="108" w:type="dxa"/>
          </w:tblCellMar>
        </w:tblPrEx>
        <w:tc>
          <w:tcPr>
            <w:tcW w:w="5508" w:type="dxa"/>
          </w:tcPr>
          <w:p w14:paraId="1271C20A">
            <w:pPr>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投标人法定代表人或受委托人（签名或盖私章）：</w:t>
            </w:r>
          </w:p>
        </w:tc>
        <w:tc>
          <w:tcPr>
            <w:tcW w:w="3020" w:type="dxa"/>
          </w:tcPr>
          <w:p w14:paraId="034531BE">
            <w:pPr>
              <w:spacing w:line="360" w:lineRule="auto"/>
              <w:rPr>
                <w:rFonts w:ascii="宋体" w:hAnsi="宋体" w:cs="宋体"/>
                <w:color w:val="000000" w:themeColor="text1"/>
                <w:sz w:val="22"/>
                <w:highlight w:val="none"/>
                <w14:textFill>
                  <w14:solidFill>
                    <w14:schemeClr w14:val="tx1"/>
                  </w14:solidFill>
                </w14:textFill>
              </w:rPr>
            </w:pPr>
          </w:p>
        </w:tc>
      </w:tr>
      <w:tr w14:paraId="6F400970">
        <w:tblPrEx>
          <w:tblCellMar>
            <w:top w:w="0" w:type="dxa"/>
            <w:left w:w="108" w:type="dxa"/>
            <w:bottom w:w="0" w:type="dxa"/>
            <w:right w:w="108" w:type="dxa"/>
          </w:tblCellMar>
        </w:tblPrEx>
        <w:tc>
          <w:tcPr>
            <w:tcW w:w="5508" w:type="dxa"/>
          </w:tcPr>
          <w:p w14:paraId="262FB7E2">
            <w:pPr>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日期：</w:t>
            </w:r>
            <w:r>
              <w:rPr>
                <w:rFonts w:hint="eastAsia" w:ascii="宋体" w:hAnsi="宋体" w:cs="宋体"/>
                <w:color w:val="000000" w:themeColor="text1"/>
                <w:sz w:val="22"/>
                <w:highlight w:val="none"/>
                <w:u w:val="single"/>
                <w14:textFill>
                  <w14:solidFill>
                    <w14:schemeClr w14:val="tx1"/>
                  </w14:solidFill>
                </w14:textFill>
              </w:rPr>
              <w:t xml:space="preserve">             年           月            日</w:t>
            </w:r>
          </w:p>
        </w:tc>
        <w:tc>
          <w:tcPr>
            <w:tcW w:w="3020" w:type="dxa"/>
          </w:tcPr>
          <w:p w14:paraId="112A2B65">
            <w:pPr>
              <w:spacing w:line="360" w:lineRule="auto"/>
              <w:rPr>
                <w:rFonts w:ascii="宋体" w:hAnsi="宋体" w:cs="宋体"/>
                <w:color w:val="000000" w:themeColor="text1"/>
                <w:sz w:val="22"/>
                <w:highlight w:val="none"/>
                <w14:textFill>
                  <w14:solidFill>
                    <w14:schemeClr w14:val="tx1"/>
                  </w14:solidFill>
                </w14:textFill>
              </w:rPr>
            </w:pPr>
          </w:p>
        </w:tc>
      </w:tr>
    </w:tbl>
    <w:p w14:paraId="02F68B6B">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14:paraId="4A8341F0">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四</w:t>
      </w:r>
      <w:r>
        <w:rPr>
          <w:rFonts w:hint="eastAsia"/>
          <w:b/>
          <w:color w:val="000000" w:themeColor="text1"/>
          <w:sz w:val="28"/>
          <w:szCs w:val="28"/>
          <w:highlight w:val="none"/>
          <w14:textFill>
            <w14:solidFill>
              <w14:schemeClr w14:val="tx1"/>
            </w14:solidFill>
          </w14:textFill>
        </w:rPr>
        <w:t>）带“▲”号条款响应情况表</w:t>
      </w:r>
    </w:p>
    <w:p w14:paraId="2A204627">
      <w:pPr>
        <w:spacing w:line="600" w:lineRule="exact"/>
        <w:rPr>
          <w:rFonts w:ascii="宋体" w:hAnsi="宋体"/>
          <w:color w:val="000000" w:themeColor="text1"/>
          <w:sz w:val="22"/>
          <w:szCs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项目名称：                                  项目编号：</w:t>
      </w:r>
    </w:p>
    <w:tbl>
      <w:tblPr>
        <w:tblStyle w:val="50"/>
        <w:tblW w:w="906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53"/>
        <w:gridCol w:w="1265"/>
        <w:gridCol w:w="1560"/>
        <w:gridCol w:w="1243"/>
        <w:gridCol w:w="1907"/>
      </w:tblGrid>
      <w:tr w14:paraId="6A9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3085" w:type="dxa"/>
            <w:gridSpan w:val="2"/>
            <w:vAlign w:val="center"/>
          </w:tcPr>
          <w:p w14:paraId="130185CC">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招标文件要求</w:t>
            </w:r>
          </w:p>
        </w:tc>
        <w:tc>
          <w:tcPr>
            <w:tcW w:w="2825" w:type="dxa"/>
            <w:gridSpan w:val="2"/>
            <w:vAlign w:val="center"/>
          </w:tcPr>
          <w:p w14:paraId="402F593F">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响应文件内容</w:t>
            </w:r>
          </w:p>
        </w:tc>
        <w:tc>
          <w:tcPr>
            <w:tcW w:w="1243" w:type="dxa"/>
            <w:vMerge w:val="restart"/>
            <w:vAlign w:val="center"/>
          </w:tcPr>
          <w:p w14:paraId="0AD885BD">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响应情况</w:t>
            </w:r>
          </w:p>
        </w:tc>
        <w:tc>
          <w:tcPr>
            <w:tcW w:w="1907" w:type="dxa"/>
            <w:vMerge w:val="restart"/>
            <w:vAlign w:val="center"/>
          </w:tcPr>
          <w:p w14:paraId="49E77362">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证明资料对应响应文件页码</w:t>
            </w:r>
          </w:p>
        </w:tc>
      </w:tr>
      <w:tr w14:paraId="3DA3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1432" w:type="dxa"/>
            <w:vAlign w:val="center"/>
          </w:tcPr>
          <w:p w14:paraId="466BF540">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条款号</w:t>
            </w:r>
          </w:p>
        </w:tc>
        <w:tc>
          <w:tcPr>
            <w:tcW w:w="1653" w:type="dxa"/>
            <w:vAlign w:val="center"/>
          </w:tcPr>
          <w:p w14:paraId="263CF82F">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简要内容</w:t>
            </w:r>
          </w:p>
        </w:tc>
        <w:tc>
          <w:tcPr>
            <w:tcW w:w="1265" w:type="dxa"/>
            <w:vAlign w:val="center"/>
          </w:tcPr>
          <w:p w14:paraId="62637F89">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条款号</w:t>
            </w:r>
          </w:p>
        </w:tc>
        <w:tc>
          <w:tcPr>
            <w:tcW w:w="1560" w:type="dxa"/>
            <w:vAlign w:val="center"/>
          </w:tcPr>
          <w:p w14:paraId="4EDBBAE4">
            <w:pPr>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实质响应的具体内容</w:t>
            </w:r>
          </w:p>
        </w:tc>
        <w:tc>
          <w:tcPr>
            <w:tcW w:w="1243" w:type="dxa"/>
            <w:vMerge w:val="continue"/>
            <w:vAlign w:val="center"/>
          </w:tcPr>
          <w:p w14:paraId="0690D380">
            <w:pPr>
              <w:jc w:val="center"/>
              <w:rPr>
                <w:rFonts w:ascii="宋体" w:hAnsi="宋体"/>
                <w:color w:val="000000" w:themeColor="text1"/>
                <w:sz w:val="22"/>
                <w:szCs w:val="22"/>
                <w:highlight w:val="none"/>
                <w14:textFill>
                  <w14:solidFill>
                    <w14:schemeClr w14:val="tx1"/>
                  </w14:solidFill>
                </w14:textFill>
              </w:rPr>
            </w:pPr>
          </w:p>
        </w:tc>
        <w:tc>
          <w:tcPr>
            <w:tcW w:w="1907" w:type="dxa"/>
            <w:vMerge w:val="continue"/>
            <w:vAlign w:val="center"/>
          </w:tcPr>
          <w:p w14:paraId="373019AB">
            <w:pPr>
              <w:ind w:right="-102" w:rightChars="-51"/>
              <w:jc w:val="center"/>
              <w:rPr>
                <w:rFonts w:ascii="宋体" w:hAnsi="宋体"/>
                <w:color w:val="000000" w:themeColor="text1"/>
                <w:sz w:val="22"/>
                <w:szCs w:val="22"/>
                <w:highlight w:val="none"/>
                <w14:textFill>
                  <w14:solidFill>
                    <w14:schemeClr w14:val="tx1"/>
                  </w14:solidFill>
                </w14:textFill>
              </w:rPr>
            </w:pPr>
          </w:p>
        </w:tc>
      </w:tr>
      <w:tr w14:paraId="4868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251CEC2C">
            <w:pPr>
              <w:rPr>
                <w:rFonts w:ascii="宋体" w:hAnsi="宋体"/>
                <w:color w:val="000000" w:themeColor="text1"/>
                <w:sz w:val="22"/>
                <w:szCs w:val="22"/>
                <w:highlight w:val="none"/>
                <w14:textFill>
                  <w14:solidFill>
                    <w14:schemeClr w14:val="tx1"/>
                  </w14:solidFill>
                </w14:textFill>
              </w:rPr>
            </w:pPr>
          </w:p>
        </w:tc>
        <w:tc>
          <w:tcPr>
            <w:tcW w:w="1653" w:type="dxa"/>
          </w:tcPr>
          <w:p w14:paraId="1F28B66E">
            <w:pPr>
              <w:rPr>
                <w:rFonts w:ascii="宋体" w:hAnsi="宋体"/>
                <w:color w:val="000000" w:themeColor="text1"/>
                <w:sz w:val="22"/>
                <w:szCs w:val="22"/>
                <w:highlight w:val="none"/>
                <w14:textFill>
                  <w14:solidFill>
                    <w14:schemeClr w14:val="tx1"/>
                  </w14:solidFill>
                </w14:textFill>
              </w:rPr>
            </w:pPr>
          </w:p>
        </w:tc>
        <w:tc>
          <w:tcPr>
            <w:tcW w:w="1265" w:type="dxa"/>
          </w:tcPr>
          <w:p w14:paraId="62DBC648">
            <w:pPr>
              <w:rPr>
                <w:rFonts w:ascii="宋体" w:hAnsi="宋体"/>
                <w:color w:val="000000" w:themeColor="text1"/>
                <w:sz w:val="22"/>
                <w:szCs w:val="22"/>
                <w:highlight w:val="none"/>
                <w14:textFill>
                  <w14:solidFill>
                    <w14:schemeClr w14:val="tx1"/>
                  </w14:solidFill>
                </w14:textFill>
              </w:rPr>
            </w:pPr>
          </w:p>
        </w:tc>
        <w:tc>
          <w:tcPr>
            <w:tcW w:w="1560" w:type="dxa"/>
          </w:tcPr>
          <w:p w14:paraId="3BC35C53">
            <w:pPr>
              <w:rPr>
                <w:rFonts w:ascii="宋体" w:hAnsi="宋体"/>
                <w:color w:val="000000" w:themeColor="text1"/>
                <w:sz w:val="22"/>
                <w:szCs w:val="22"/>
                <w:highlight w:val="none"/>
                <w14:textFill>
                  <w14:solidFill>
                    <w14:schemeClr w14:val="tx1"/>
                  </w14:solidFill>
                </w14:textFill>
              </w:rPr>
            </w:pPr>
          </w:p>
        </w:tc>
        <w:tc>
          <w:tcPr>
            <w:tcW w:w="1243" w:type="dxa"/>
          </w:tcPr>
          <w:p w14:paraId="665A048E">
            <w:pPr>
              <w:rPr>
                <w:rFonts w:ascii="宋体" w:hAnsi="宋体"/>
                <w:color w:val="000000" w:themeColor="text1"/>
                <w:sz w:val="22"/>
                <w:szCs w:val="22"/>
                <w:highlight w:val="none"/>
                <w14:textFill>
                  <w14:solidFill>
                    <w14:schemeClr w14:val="tx1"/>
                  </w14:solidFill>
                </w14:textFill>
              </w:rPr>
            </w:pPr>
          </w:p>
        </w:tc>
        <w:tc>
          <w:tcPr>
            <w:tcW w:w="1907" w:type="dxa"/>
          </w:tcPr>
          <w:p w14:paraId="536BED50">
            <w:pPr>
              <w:rPr>
                <w:rFonts w:ascii="宋体" w:hAnsi="宋体"/>
                <w:color w:val="000000" w:themeColor="text1"/>
                <w:sz w:val="22"/>
                <w:szCs w:val="22"/>
                <w:highlight w:val="none"/>
                <w14:textFill>
                  <w14:solidFill>
                    <w14:schemeClr w14:val="tx1"/>
                  </w14:solidFill>
                </w14:textFill>
              </w:rPr>
            </w:pPr>
          </w:p>
        </w:tc>
      </w:tr>
      <w:tr w14:paraId="3A2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32" w:type="dxa"/>
          </w:tcPr>
          <w:p w14:paraId="77F2A9E2">
            <w:pPr>
              <w:rPr>
                <w:rFonts w:ascii="宋体" w:hAnsi="宋体"/>
                <w:color w:val="000000" w:themeColor="text1"/>
                <w:sz w:val="22"/>
                <w:szCs w:val="22"/>
                <w:highlight w:val="none"/>
                <w14:textFill>
                  <w14:solidFill>
                    <w14:schemeClr w14:val="tx1"/>
                  </w14:solidFill>
                </w14:textFill>
              </w:rPr>
            </w:pPr>
          </w:p>
        </w:tc>
        <w:tc>
          <w:tcPr>
            <w:tcW w:w="1653" w:type="dxa"/>
          </w:tcPr>
          <w:p w14:paraId="435691F6">
            <w:pPr>
              <w:rPr>
                <w:rFonts w:ascii="宋体" w:hAnsi="宋体"/>
                <w:color w:val="000000" w:themeColor="text1"/>
                <w:sz w:val="22"/>
                <w:szCs w:val="22"/>
                <w:highlight w:val="none"/>
                <w14:textFill>
                  <w14:solidFill>
                    <w14:schemeClr w14:val="tx1"/>
                  </w14:solidFill>
                </w14:textFill>
              </w:rPr>
            </w:pPr>
          </w:p>
        </w:tc>
        <w:tc>
          <w:tcPr>
            <w:tcW w:w="1265" w:type="dxa"/>
          </w:tcPr>
          <w:p w14:paraId="54E78E74">
            <w:pPr>
              <w:rPr>
                <w:rFonts w:ascii="宋体" w:hAnsi="宋体"/>
                <w:color w:val="000000" w:themeColor="text1"/>
                <w:sz w:val="22"/>
                <w:szCs w:val="22"/>
                <w:highlight w:val="none"/>
                <w14:textFill>
                  <w14:solidFill>
                    <w14:schemeClr w14:val="tx1"/>
                  </w14:solidFill>
                </w14:textFill>
              </w:rPr>
            </w:pPr>
          </w:p>
        </w:tc>
        <w:tc>
          <w:tcPr>
            <w:tcW w:w="1560" w:type="dxa"/>
          </w:tcPr>
          <w:p w14:paraId="4F9046CA">
            <w:pPr>
              <w:rPr>
                <w:rFonts w:ascii="宋体" w:hAnsi="宋体"/>
                <w:color w:val="000000" w:themeColor="text1"/>
                <w:sz w:val="22"/>
                <w:szCs w:val="22"/>
                <w:highlight w:val="none"/>
                <w14:textFill>
                  <w14:solidFill>
                    <w14:schemeClr w14:val="tx1"/>
                  </w14:solidFill>
                </w14:textFill>
              </w:rPr>
            </w:pPr>
          </w:p>
        </w:tc>
        <w:tc>
          <w:tcPr>
            <w:tcW w:w="1243" w:type="dxa"/>
          </w:tcPr>
          <w:p w14:paraId="44D23DF4">
            <w:pPr>
              <w:rPr>
                <w:rFonts w:ascii="宋体" w:hAnsi="宋体"/>
                <w:color w:val="000000" w:themeColor="text1"/>
                <w:sz w:val="22"/>
                <w:szCs w:val="22"/>
                <w:highlight w:val="none"/>
                <w14:textFill>
                  <w14:solidFill>
                    <w14:schemeClr w14:val="tx1"/>
                  </w14:solidFill>
                </w14:textFill>
              </w:rPr>
            </w:pPr>
          </w:p>
        </w:tc>
        <w:tc>
          <w:tcPr>
            <w:tcW w:w="1907" w:type="dxa"/>
          </w:tcPr>
          <w:p w14:paraId="32CF6E8C">
            <w:pPr>
              <w:rPr>
                <w:rFonts w:ascii="宋体" w:hAnsi="宋体"/>
                <w:color w:val="000000" w:themeColor="text1"/>
                <w:sz w:val="22"/>
                <w:szCs w:val="22"/>
                <w:highlight w:val="none"/>
                <w14:textFill>
                  <w14:solidFill>
                    <w14:schemeClr w14:val="tx1"/>
                  </w14:solidFill>
                </w14:textFill>
              </w:rPr>
            </w:pPr>
          </w:p>
        </w:tc>
      </w:tr>
      <w:tr w14:paraId="3E76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359DFAD7">
            <w:pPr>
              <w:rPr>
                <w:rFonts w:ascii="宋体" w:hAnsi="宋体"/>
                <w:color w:val="000000" w:themeColor="text1"/>
                <w:sz w:val="22"/>
                <w:szCs w:val="22"/>
                <w:highlight w:val="none"/>
                <w14:textFill>
                  <w14:solidFill>
                    <w14:schemeClr w14:val="tx1"/>
                  </w14:solidFill>
                </w14:textFill>
              </w:rPr>
            </w:pPr>
          </w:p>
        </w:tc>
        <w:tc>
          <w:tcPr>
            <w:tcW w:w="1653" w:type="dxa"/>
          </w:tcPr>
          <w:p w14:paraId="5636E683">
            <w:pPr>
              <w:rPr>
                <w:rFonts w:ascii="宋体" w:hAnsi="宋体"/>
                <w:color w:val="000000" w:themeColor="text1"/>
                <w:sz w:val="22"/>
                <w:szCs w:val="22"/>
                <w:highlight w:val="none"/>
                <w14:textFill>
                  <w14:solidFill>
                    <w14:schemeClr w14:val="tx1"/>
                  </w14:solidFill>
                </w14:textFill>
              </w:rPr>
            </w:pPr>
          </w:p>
        </w:tc>
        <w:tc>
          <w:tcPr>
            <w:tcW w:w="1265" w:type="dxa"/>
          </w:tcPr>
          <w:p w14:paraId="2633E100">
            <w:pPr>
              <w:rPr>
                <w:rFonts w:ascii="宋体" w:hAnsi="宋体"/>
                <w:color w:val="000000" w:themeColor="text1"/>
                <w:sz w:val="22"/>
                <w:szCs w:val="22"/>
                <w:highlight w:val="none"/>
                <w14:textFill>
                  <w14:solidFill>
                    <w14:schemeClr w14:val="tx1"/>
                  </w14:solidFill>
                </w14:textFill>
              </w:rPr>
            </w:pPr>
          </w:p>
        </w:tc>
        <w:tc>
          <w:tcPr>
            <w:tcW w:w="1560" w:type="dxa"/>
          </w:tcPr>
          <w:p w14:paraId="41BA3A0D">
            <w:pPr>
              <w:rPr>
                <w:rFonts w:ascii="宋体" w:hAnsi="宋体"/>
                <w:color w:val="000000" w:themeColor="text1"/>
                <w:sz w:val="22"/>
                <w:szCs w:val="22"/>
                <w:highlight w:val="none"/>
                <w14:textFill>
                  <w14:solidFill>
                    <w14:schemeClr w14:val="tx1"/>
                  </w14:solidFill>
                </w14:textFill>
              </w:rPr>
            </w:pPr>
          </w:p>
        </w:tc>
        <w:tc>
          <w:tcPr>
            <w:tcW w:w="1243" w:type="dxa"/>
          </w:tcPr>
          <w:p w14:paraId="7AF4539C">
            <w:pPr>
              <w:rPr>
                <w:rFonts w:ascii="宋体" w:hAnsi="宋体"/>
                <w:color w:val="000000" w:themeColor="text1"/>
                <w:sz w:val="22"/>
                <w:szCs w:val="22"/>
                <w:highlight w:val="none"/>
                <w14:textFill>
                  <w14:solidFill>
                    <w14:schemeClr w14:val="tx1"/>
                  </w14:solidFill>
                </w14:textFill>
              </w:rPr>
            </w:pPr>
          </w:p>
        </w:tc>
        <w:tc>
          <w:tcPr>
            <w:tcW w:w="1907" w:type="dxa"/>
          </w:tcPr>
          <w:p w14:paraId="111740F9">
            <w:pPr>
              <w:rPr>
                <w:rFonts w:ascii="宋体" w:hAnsi="宋体"/>
                <w:color w:val="000000" w:themeColor="text1"/>
                <w:sz w:val="22"/>
                <w:szCs w:val="22"/>
                <w:highlight w:val="none"/>
                <w14:textFill>
                  <w14:solidFill>
                    <w14:schemeClr w14:val="tx1"/>
                  </w14:solidFill>
                </w14:textFill>
              </w:rPr>
            </w:pPr>
          </w:p>
        </w:tc>
      </w:tr>
      <w:tr w14:paraId="3C5D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32" w:type="dxa"/>
          </w:tcPr>
          <w:p w14:paraId="2B967325">
            <w:pPr>
              <w:rPr>
                <w:rFonts w:ascii="宋体" w:hAnsi="宋体"/>
                <w:color w:val="000000" w:themeColor="text1"/>
                <w:sz w:val="22"/>
                <w:szCs w:val="22"/>
                <w:highlight w:val="none"/>
                <w14:textFill>
                  <w14:solidFill>
                    <w14:schemeClr w14:val="tx1"/>
                  </w14:solidFill>
                </w14:textFill>
              </w:rPr>
            </w:pPr>
          </w:p>
        </w:tc>
        <w:tc>
          <w:tcPr>
            <w:tcW w:w="1653" w:type="dxa"/>
          </w:tcPr>
          <w:p w14:paraId="4666DD3F">
            <w:pPr>
              <w:rPr>
                <w:rFonts w:ascii="宋体" w:hAnsi="宋体"/>
                <w:color w:val="000000" w:themeColor="text1"/>
                <w:sz w:val="22"/>
                <w:szCs w:val="22"/>
                <w:highlight w:val="none"/>
                <w14:textFill>
                  <w14:solidFill>
                    <w14:schemeClr w14:val="tx1"/>
                  </w14:solidFill>
                </w14:textFill>
              </w:rPr>
            </w:pPr>
          </w:p>
        </w:tc>
        <w:tc>
          <w:tcPr>
            <w:tcW w:w="1265" w:type="dxa"/>
          </w:tcPr>
          <w:p w14:paraId="412DC0A8">
            <w:pPr>
              <w:rPr>
                <w:rFonts w:ascii="宋体" w:hAnsi="宋体"/>
                <w:color w:val="000000" w:themeColor="text1"/>
                <w:sz w:val="22"/>
                <w:szCs w:val="22"/>
                <w:highlight w:val="none"/>
                <w14:textFill>
                  <w14:solidFill>
                    <w14:schemeClr w14:val="tx1"/>
                  </w14:solidFill>
                </w14:textFill>
              </w:rPr>
            </w:pPr>
          </w:p>
        </w:tc>
        <w:tc>
          <w:tcPr>
            <w:tcW w:w="1560" w:type="dxa"/>
          </w:tcPr>
          <w:p w14:paraId="3E097B1C">
            <w:pPr>
              <w:rPr>
                <w:rFonts w:ascii="宋体" w:hAnsi="宋体"/>
                <w:color w:val="000000" w:themeColor="text1"/>
                <w:sz w:val="22"/>
                <w:szCs w:val="22"/>
                <w:highlight w:val="none"/>
                <w14:textFill>
                  <w14:solidFill>
                    <w14:schemeClr w14:val="tx1"/>
                  </w14:solidFill>
                </w14:textFill>
              </w:rPr>
            </w:pPr>
          </w:p>
        </w:tc>
        <w:tc>
          <w:tcPr>
            <w:tcW w:w="1243" w:type="dxa"/>
          </w:tcPr>
          <w:p w14:paraId="44E077EF">
            <w:pPr>
              <w:rPr>
                <w:rFonts w:ascii="宋体" w:hAnsi="宋体"/>
                <w:color w:val="000000" w:themeColor="text1"/>
                <w:sz w:val="22"/>
                <w:szCs w:val="22"/>
                <w:highlight w:val="none"/>
                <w14:textFill>
                  <w14:solidFill>
                    <w14:schemeClr w14:val="tx1"/>
                  </w14:solidFill>
                </w14:textFill>
              </w:rPr>
            </w:pPr>
          </w:p>
        </w:tc>
        <w:tc>
          <w:tcPr>
            <w:tcW w:w="1907" w:type="dxa"/>
          </w:tcPr>
          <w:p w14:paraId="11516708">
            <w:pPr>
              <w:rPr>
                <w:rFonts w:ascii="宋体" w:hAnsi="宋体"/>
                <w:color w:val="000000" w:themeColor="text1"/>
                <w:sz w:val="22"/>
                <w:szCs w:val="22"/>
                <w:highlight w:val="none"/>
                <w14:textFill>
                  <w14:solidFill>
                    <w14:schemeClr w14:val="tx1"/>
                  </w14:solidFill>
                </w14:textFill>
              </w:rPr>
            </w:pPr>
          </w:p>
        </w:tc>
      </w:tr>
      <w:tr w14:paraId="4521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0D291489">
            <w:pPr>
              <w:rPr>
                <w:rFonts w:ascii="宋体" w:hAnsi="宋体"/>
                <w:color w:val="000000" w:themeColor="text1"/>
                <w:sz w:val="22"/>
                <w:szCs w:val="22"/>
                <w:highlight w:val="none"/>
                <w14:textFill>
                  <w14:solidFill>
                    <w14:schemeClr w14:val="tx1"/>
                  </w14:solidFill>
                </w14:textFill>
              </w:rPr>
            </w:pPr>
          </w:p>
        </w:tc>
        <w:tc>
          <w:tcPr>
            <w:tcW w:w="1653" w:type="dxa"/>
          </w:tcPr>
          <w:p w14:paraId="4B6A48D6">
            <w:pPr>
              <w:rPr>
                <w:rFonts w:ascii="宋体" w:hAnsi="宋体"/>
                <w:color w:val="000000" w:themeColor="text1"/>
                <w:sz w:val="22"/>
                <w:szCs w:val="22"/>
                <w:highlight w:val="none"/>
                <w14:textFill>
                  <w14:solidFill>
                    <w14:schemeClr w14:val="tx1"/>
                  </w14:solidFill>
                </w14:textFill>
              </w:rPr>
            </w:pPr>
          </w:p>
        </w:tc>
        <w:tc>
          <w:tcPr>
            <w:tcW w:w="1265" w:type="dxa"/>
          </w:tcPr>
          <w:p w14:paraId="031EB54D">
            <w:pPr>
              <w:rPr>
                <w:rFonts w:ascii="宋体" w:hAnsi="宋体"/>
                <w:color w:val="000000" w:themeColor="text1"/>
                <w:sz w:val="22"/>
                <w:szCs w:val="22"/>
                <w:highlight w:val="none"/>
                <w14:textFill>
                  <w14:solidFill>
                    <w14:schemeClr w14:val="tx1"/>
                  </w14:solidFill>
                </w14:textFill>
              </w:rPr>
            </w:pPr>
          </w:p>
        </w:tc>
        <w:tc>
          <w:tcPr>
            <w:tcW w:w="1560" w:type="dxa"/>
          </w:tcPr>
          <w:p w14:paraId="72169BFD">
            <w:pPr>
              <w:rPr>
                <w:rFonts w:ascii="宋体" w:hAnsi="宋体"/>
                <w:color w:val="000000" w:themeColor="text1"/>
                <w:sz w:val="22"/>
                <w:szCs w:val="22"/>
                <w:highlight w:val="none"/>
                <w14:textFill>
                  <w14:solidFill>
                    <w14:schemeClr w14:val="tx1"/>
                  </w14:solidFill>
                </w14:textFill>
              </w:rPr>
            </w:pPr>
          </w:p>
        </w:tc>
        <w:tc>
          <w:tcPr>
            <w:tcW w:w="1243" w:type="dxa"/>
          </w:tcPr>
          <w:p w14:paraId="2C22BAF2">
            <w:pPr>
              <w:rPr>
                <w:rFonts w:ascii="宋体" w:hAnsi="宋体"/>
                <w:color w:val="000000" w:themeColor="text1"/>
                <w:sz w:val="22"/>
                <w:szCs w:val="22"/>
                <w:highlight w:val="none"/>
                <w14:textFill>
                  <w14:solidFill>
                    <w14:schemeClr w14:val="tx1"/>
                  </w14:solidFill>
                </w14:textFill>
              </w:rPr>
            </w:pPr>
          </w:p>
        </w:tc>
        <w:tc>
          <w:tcPr>
            <w:tcW w:w="1907" w:type="dxa"/>
          </w:tcPr>
          <w:p w14:paraId="3AB8DB6C">
            <w:pPr>
              <w:rPr>
                <w:rFonts w:ascii="宋体" w:hAnsi="宋体"/>
                <w:color w:val="000000" w:themeColor="text1"/>
                <w:sz w:val="22"/>
                <w:szCs w:val="22"/>
                <w:highlight w:val="none"/>
                <w14:textFill>
                  <w14:solidFill>
                    <w14:schemeClr w14:val="tx1"/>
                  </w14:solidFill>
                </w14:textFill>
              </w:rPr>
            </w:pPr>
          </w:p>
        </w:tc>
      </w:tr>
      <w:tr w14:paraId="6693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32" w:type="dxa"/>
          </w:tcPr>
          <w:p w14:paraId="743039D6">
            <w:pPr>
              <w:rPr>
                <w:rFonts w:ascii="宋体" w:hAnsi="宋体"/>
                <w:color w:val="000000" w:themeColor="text1"/>
                <w:sz w:val="22"/>
                <w:szCs w:val="22"/>
                <w:highlight w:val="none"/>
                <w14:textFill>
                  <w14:solidFill>
                    <w14:schemeClr w14:val="tx1"/>
                  </w14:solidFill>
                </w14:textFill>
              </w:rPr>
            </w:pPr>
          </w:p>
        </w:tc>
        <w:tc>
          <w:tcPr>
            <w:tcW w:w="1653" w:type="dxa"/>
          </w:tcPr>
          <w:p w14:paraId="1E79E4E0">
            <w:pPr>
              <w:rPr>
                <w:rFonts w:ascii="宋体" w:hAnsi="宋体"/>
                <w:color w:val="000000" w:themeColor="text1"/>
                <w:sz w:val="22"/>
                <w:szCs w:val="22"/>
                <w:highlight w:val="none"/>
                <w14:textFill>
                  <w14:solidFill>
                    <w14:schemeClr w14:val="tx1"/>
                  </w14:solidFill>
                </w14:textFill>
              </w:rPr>
            </w:pPr>
          </w:p>
        </w:tc>
        <w:tc>
          <w:tcPr>
            <w:tcW w:w="1265" w:type="dxa"/>
          </w:tcPr>
          <w:p w14:paraId="31BF1C05">
            <w:pPr>
              <w:rPr>
                <w:rFonts w:ascii="宋体" w:hAnsi="宋体"/>
                <w:color w:val="000000" w:themeColor="text1"/>
                <w:sz w:val="22"/>
                <w:szCs w:val="22"/>
                <w:highlight w:val="none"/>
                <w14:textFill>
                  <w14:solidFill>
                    <w14:schemeClr w14:val="tx1"/>
                  </w14:solidFill>
                </w14:textFill>
              </w:rPr>
            </w:pPr>
          </w:p>
        </w:tc>
        <w:tc>
          <w:tcPr>
            <w:tcW w:w="1560" w:type="dxa"/>
          </w:tcPr>
          <w:p w14:paraId="4FCB90DF">
            <w:pPr>
              <w:rPr>
                <w:rFonts w:ascii="宋体" w:hAnsi="宋体"/>
                <w:color w:val="000000" w:themeColor="text1"/>
                <w:sz w:val="22"/>
                <w:szCs w:val="22"/>
                <w:highlight w:val="none"/>
                <w14:textFill>
                  <w14:solidFill>
                    <w14:schemeClr w14:val="tx1"/>
                  </w14:solidFill>
                </w14:textFill>
              </w:rPr>
            </w:pPr>
          </w:p>
        </w:tc>
        <w:tc>
          <w:tcPr>
            <w:tcW w:w="1243" w:type="dxa"/>
          </w:tcPr>
          <w:p w14:paraId="37B878F2">
            <w:pPr>
              <w:rPr>
                <w:rFonts w:ascii="宋体" w:hAnsi="宋体"/>
                <w:color w:val="000000" w:themeColor="text1"/>
                <w:sz w:val="22"/>
                <w:szCs w:val="22"/>
                <w:highlight w:val="none"/>
                <w14:textFill>
                  <w14:solidFill>
                    <w14:schemeClr w14:val="tx1"/>
                  </w14:solidFill>
                </w14:textFill>
              </w:rPr>
            </w:pPr>
          </w:p>
        </w:tc>
        <w:tc>
          <w:tcPr>
            <w:tcW w:w="1907" w:type="dxa"/>
          </w:tcPr>
          <w:p w14:paraId="03393A05">
            <w:pPr>
              <w:rPr>
                <w:rFonts w:ascii="宋体" w:hAnsi="宋体"/>
                <w:color w:val="000000" w:themeColor="text1"/>
                <w:sz w:val="22"/>
                <w:szCs w:val="22"/>
                <w:highlight w:val="none"/>
                <w14:textFill>
                  <w14:solidFill>
                    <w14:schemeClr w14:val="tx1"/>
                  </w14:solidFill>
                </w14:textFill>
              </w:rPr>
            </w:pPr>
          </w:p>
        </w:tc>
      </w:tr>
    </w:tbl>
    <w:p w14:paraId="1F28069A">
      <w:pPr>
        <w:pStyle w:val="27"/>
        <w:spacing w:line="600" w:lineRule="exact"/>
        <w:ind w:firstLine="0" w:firstLineChars="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注：1）供应商应按照用户需求书带“</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eastAsia="宋体"/>
          <w:color w:val="000000" w:themeColor="text1"/>
          <w:sz w:val="22"/>
          <w:szCs w:val="22"/>
          <w:highlight w:val="none"/>
          <w14:textFill>
            <w14:solidFill>
              <w14:schemeClr w14:val="tx1"/>
            </w14:solidFill>
          </w14:textFill>
        </w:rPr>
        <w:t>”号条款要求内容作响应，响应情况填写“响应”或“不响应”。</w:t>
      </w:r>
    </w:p>
    <w:p w14:paraId="0173E62C">
      <w:pPr>
        <w:pStyle w:val="27"/>
        <w:spacing w:line="600" w:lineRule="exact"/>
        <w:ind w:firstLine="0" w:firstLineChars="0"/>
        <w:rPr>
          <w:rFonts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 xml:space="preserve">    2）用户需求或评分标准中有特别要求提供证明资料的须填写证明资料所对应的响应文件页码，否则视为不响应。</w:t>
      </w:r>
    </w:p>
    <w:p w14:paraId="3E2259CD">
      <w:pPr>
        <w:pStyle w:val="27"/>
        <w:spacing w:line="600" w:lineRule="exact"/>
        <w:ind w:firstLine="0" w:firstLineChars="0"/>
        <w:rPr>
          <w:rFonts w:ascii="宋体" w:hAnsi="宋体" w:eastAsia="宋体"/>
          <w:color w:val="000000" w:themeColor="text1"/>
          <w:sz w:val="22"/>
          <w:szCs w:val="22"/>
          <w:highlight w:val="none"/>
          <w14:textFill>
            <w14:solidFill>
              <w14:schemeClr w14:val="tx1"/>
            </w14:solidFill>
          </w14:textFill>
        </w:rPr>
      </w:pPr>
    </w:p>
    <w:p w14:paraId="0CC350DC">
      <w:pPr>
        <w:pStyle w:val="27"/>
        <w:spacing w:line="600" w:lineRule="exact"/>
        <w:ind w:firstLine="0" w:firstLineChars="0"/>
        <w:rPr>
          <w:rFonts w:ascii="宋体" w:hAnsi="宋体" w:eastAsia="宋体"/>
          <w:color w:val="000000" w:themeColor="text1"/>
          <w:sz w:val="22"/>
          <w:szCs w:val="22"/>
          <w:highlight w:val="none"/>
          <w14:textFill>
            <w14:solidFill>
              <w14:schemeClr w14:val="tx1"/>
            </w14:solidFill>
          </w14:textFill>
        </w:rPr>
      </w:pPr>
    </w:p>
    <w:tbl>
      <w:tblPr>
        <w:tblStyle w:val="50"/>
        <w:tblW w:w="7154" w:type="dxa"/>
        <w:tblInd w:w="-108" w:type="dxa"/>
        <w:tblLayout w:type="fixed"/>
        <w:tblCellMar>
          <w:top w:w="0" w:type="dxa"/>
          <w:left w:w="108" w:type="dxa"/>
          <w:bottom w:w="0" w:type="dxa"/>
          <w:right w:w="108" w:type="dxa"/>
        </w:tblCellMar>
      </w:tblPr>
      <w:tblGrid>
        <w:gridCol w:w="3147"/>
        <w:gridCol w:w="4007"/>
      </w:tblGrid>
      <w:tr w14:paraId="29FA21B5">
        <w:tblPrEx>
          <w:tblCellMar>
            <w:top w:w="0" w:type="dxa"/>
            <w:left w:w="108" w:type="dxa"/>
            <w:bottom w:w="0" w:type="dxa"/>
            <w:right w:w="108" w:type="dxa"/>
          </w:tblCellMar>
        </w:tblPrEx>
        <w:trPr>
          <w:trHeight w:val="680" w:hRule="atLeast"/>
        </w:trPr>
        <w:tc>
          <w:tcPr>
            <w:tcW w:w="3147" w:type="dxa"/>
            <w:vAlign w:val="bottom"/>
          </w:tcPr>
          <w:p w14:paraId="57A614E3">
            <w:pPr>
              <w:overflowPunct w:val="0"/>
              <w:adjustRightInd w:val="0"/>
              <w:spacing w:line="360" w:lineRule="auto"/>
              <w:jc w:val="distribute"/>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投标人名称（加盖公章）：</w:t>
            </w:r>
          </w:p>
        </w:tc>
        <w:tc>
          <w:tcPr>
            <w:tcW w:w="4007" w:type="dxa"/>
            <w:vAlign w:val="bottom"/>
          </w:tcPr>
          <w:p w14:paraId="53BD4330">
            <w:pPr>
              <w:spacing w:line="360" w:lineRule="auto"/>
              <w:rPr>
                <w:rFonts w:ascii="宋体" w:hAnsi="宋体"/>
                <w:color w:val="000000" w:themeColor="text1"/>
                <w:sz w:val="22"/>
                <w:szCs w:val="22"/>
                <w:highlight w:val="none"/>
                <w14:textFill>
                  <w14:solidFill>
                    <w14:schemeClr w14:val="tx1"/>
                  </w14:solidFill>
                </w14:textFill>
              </w:rPr>
            </w:pPr>
          </w:p>
        </w:tc>
      </w:tr>
      <w:tr w14:paraId="2DDCC48B">
        <w:tblPrEx>
          <w:tblCellMar>
            <w:top w:w="0" w:type="dxa"/>
            <w:left w:w="108" w:type="dxa"/>
            <w:bottom w:w="0" w:type="dxa"/>
            <w:right w:w="108" w:type="dxa"/>
          </w:tblCellMar>
        </w:tblPrEx>
        <w:trPr>
          <w:trHeight w:val="680" w:hRule="atLeast"/>
        </w:trPr>
        <w:tc>
          <w:tcPr>
            <w:tcW w:w="3147" w:type="dxa"/>
            <w:vAlign w:val="bottom"/>
          </w:tcPr>
          <w:p w14:paraId="29C57F26">
            <w:pPr>
              <w:spacing w:line="360" w:lineRule="auto"/>
              <w:jc w:val="distribute"/>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投标人法定代表人或受委托人（签名或盖私章）：</w:t>
            </w:r>
          </w:p>
        </w:tc>
        <w:tc>
          <w:tcPr>
            <w:tcW w:w="4007" w:type="dxa"/>
            <w:vAlign w:val="bottom"/>
          </w:tcPr>
          <w:p w14:paraId="54108F53">
            <w:pPr>
              <w:spacing w:line="360" w:lineRule="auto"/>
              <w:rPr>
                <w:rFonts w:ascii="宋体" w:hAnsi="宋体"/>
                <w:color w:val="000000" w:themeColor="text1"/>
                <w:sz w:val="22"/>
                <w:szCs w:val="22"/>
                <w:highlight w:val="none"/>
                <w14:textFill>
                  <w14:solidFill>
                    <w14:schemeClr w14:val="tx1"/>
                  </w14:solidFill>
                </w14:textFill>
              </w:rPr>
            </w:pPr>
          </w:p>
        </w:tc>
      </w:tr>
      <w:tr w14:paraId="7A97702E">
        <w:tblPrEx>
          <w:tblCellMar>
            <w:top w:w="0" w:type="dxa"/>
            <w:left w:w="108" w:type="dxa"/>
            <w:bottom w:w="0" w:type="dxa"/>
            <w:right w:w="108" w:type="dxa"/>
          </w:tblCellMar>
        </w:tblPrEx>
        <w:trPr>
          <w:trHeight w:val="680" w:hRule="atLeast"/>
        </w:trPr>
        <w:tc>
          <w:tcPr>
            <w:tcW w:w="3147" w:type="dxa"/>
            <w:vAlign w:val="bottom"/>
          </w:tcPr>
          <w:p w14:paraId="2E329BB2">
            <w:pPr>
              <w:spacing w:line="360" w:lineRule="auto"/>
              <w:jc w:val="distribute"/>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日期：</w:t>
            </w:r>
          </w:p>
        </w:tc>
        <w:tc>
          <w:tcPr>
            <w:tcW w:w="4007" w:type="dxa"/>
            <w:vAlign w:val="bottom"/>
          </w:tcPr>
          <w:p w14:paraId="77922763">
            <w:pPr>
              <w:spacing w:line="360" w:lineRule="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u w:val="single"/>
                <w14:textFill>
                  <w14:solidFill>
                    <w14:schemeClr w14:val="tx1"/>
                  </w14:solidFill>
                </w14:textFill>
              </w:rPr>
              <w:t xml:space="preserve">            年        月        日</w:t>
            </w:r>
          </w:p>
        </w:tc>
      </w:tr>
    </w:tbl>
    <w:p w14:paraId="262641BB">
      <w:pPr>
        <w:spacing w:before="0" w:beforeLines="-2147483648" w:after="0" w:afterLines="-2147483648" w:line="240" w:lineRule="auto"/>
        <w:jc w:val="left"/>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14:paraId="5726375B">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五</w:t>
      </w:r>
      <w:r>
        <w:rPr>
          <w:rFonts w:hint="eastAsia"/>
          <w:b/>
          <w:color w:val="000000" w:themeColor="text1"/>
          <w:sz w:val="28"/>
          <w:szCs w:val="28"/>
          <w:highlight w:val="none"/>
          <w14:textFill>
            <w14:solidFill>
              <w14:schemeClr w14:val="tx1"/>
            </w14:solidFill>
          </w14:textFill>
        </w:rPr>
        <w:t>）拟安排本项目主要技术管理人员表</w:t>
      </w:r>
    </w:p>
    <w:tbl>
      <w:tblPr>
        <w:tblStyle w:val="50"/>
        <w:tblW w:w="88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741"/>
        <w:gridCol w:w="960"/>
        <w:gridCol w:w="1795"/>
        <w:gridCol w:w="2004"/>
        <w:gridCol w:w="1800"/>
        <w:gridCol w:w="850"/>
      </w:tblGrid>
      <w:tr w14:paraId="1C8E1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91E4D55">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741" w:type="dxa"/>
            <w:tcBorders>
              <w:top w:val="single" w:color="auto" w:sz="4" w:space="0"/>
              <w:left w:val="single" w:color="auto" w:sz="4" w:space="0"/>
              <w:bottom w:val="single" w:color="auto" w:sz="4" w:space="0"/>
              <w:right w:val="single" w:color="auto" w:sz="4" w:space="0"/>
            </w:tcBorders>
            <w:vAlign w:val="center"/>
          </w:tcPr>
          <w:p w14:paraId="36C86AD4">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姓名</w:t>
            </w:r>
          </w:p>
        </w:tc>
        <w:tc>
          <w:tcPr>
            <w:tcW w:w="960" w:type="dxa"/>
            <w:tcBorders>
              <w:top w:val="single" w:color="auto" w:sz="4" w:space="0"/>
              <w:left w:val="single" w:color="auto" w:sz="4" w:space="0"/>
              <w:bottom w:val="single" w:color="auto" w:sz="4" w:space="0"/>
              <w:right w:val="single" w:color="auto" w:sz="4" w:space="0"/>
            </w:tcBorders>
            <w:vAlign w:val="center"/>
          </w:tcPr>
          <w:p w14:paraId="6120B8D9">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职位</w:t>
            </w:r>
          </w:p>
        </w:tc>
        <w:tc>
          <w:tcPr>
            <w:tcW w:w="1795" w:type="dxa"/>
            <w:tcBorders>
              <w:top w:val="single" w:color="auto" w:sz="4" w:space="0"/>
              <w:left w:val="single" w:color="auto" w:sz="4" w:space="0"/>
              <w:bottom w:val="single" w:color="auto" w:sz="4" w:space="0"/>
              <w:right w:val="single" w:color="auto" w:sz="4" w:space="0"/>
            </w:tcBorders>
            <w:vAlign w:val="center"/>
          </w:tcPr>
          <w:p w14:paraId="7D04D254">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持何种资格证件</w:t>
            </w:r>
          </w:p>
        </w:tc>
        <w:tc>
          <w:tcPr>
            <w:tcW w:w="2004" w:type="dxa"/>
            <w:tcBorders>
              <w:top w:val="single" w:color="auto" w:sz="4" w:space="0"/>
              <w:left w:val="single" w:color="auto" w:sz="4" w:space="0"/>
              <w:bottom w:val="single" w:color="auto" w:sz="4" w:space="0"/>
              <w:right w:val="single" w:color="auto" w:sz="4" w:space="0"/>
            </w:tcBorders>
            <w:vAlign w:val="center"/>
          </w:tcPr>
          <w:p w14:paraId="0A4726AC">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发证时间及部门</w:t>
            </w:r>
          </w:p>
        </w:tc>
        <w:tc>
          <w:tcPr>
            <w:tcW w:w="1800" w:type="dxa"/>
            <w:tcBorders>
              <w:top w:val="single" w:color="auto" w:sz="4" w:space="0"/>
              <w:left w:val="single" w:color="auto" w:sz="4" w:space="0"/>
              <w:bottom w:val="single" w:color="auto" w:sz="4" w:space="0"/>
              <w:right w:val="single" w:color="auto" w:sz="4" w:space="0"/>
            </w:tcBorders>
            <w:vAlign w:val="center"/>
          </w:tcPr>
          <w:p w14:paraId="580EF9D1">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从事本工作时间</w:t>
            </w:r>
          </w:p>
        </w:tc>
        <w:tc>
          <w:tcPr>
            <w:tcW w:w="850" w:type="dxa"/>
            <w:tcBorders>
              <w:top w:val="single" w:color="auto" w:sz="4" w:space="0"/>
              <w:left w:val="single" w:color="auto" w:sz="4" w:space="0"/>
              <w:bottom w:val="single" w:color="auto" w:sz="4" w:space="0"/>
              <w:right w:val="single" w:color="auto" w:sz="4" w:space="0"/>
            </w:tcBorders>
            <w:vAlign w:val="center"/>
          </w:tcPr>
          <w:p w14:paraId="795AEED7">
            <w:pPr>
              <w:pStyle w:val="19"/>
              <w:overflowPunct w:val="0"/>
              <w:adjustRightInd w:val="0"/>
              <w:spacing w:line="4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备注</w:t>
            </w:r>
          </w:p>
        </w:tc>
      </w:tr>
      <w:tr w14:paraId="0B651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024C3A13">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741" w:type="dxa"/>
            <w:tcBorders>
              <w:top w:val="single" w:color="auto" w:sz="4" w:space="0"/>
              <w:left w:val="single" w:color="auto" w:sz="4" w:space="0"/>
              <w:bottom w:val="single" w:color="auto" w:sz="4" w:space="0"/>
              <w:right w:val="single" w:color="auto" w:sz="4" w:space="0"/>
            </w:tcBorders>
          </w:tcPr>
          <w:p w14:paraId="25BF1F2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3245797">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019373BB">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4292556F">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9FEC92">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DB9A2E6">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517A2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7E7E8766">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741" w:type="dxa"/>
            <w:tcBorders>
              <w:top w:val="single" w:color="auto" w:sz="4" w:space="0"/>
              <w:left w:val="single" w:color="auto" w:sz="4" w:space="0"/>
              <w:bottom w:val="single" w:color="auto" w:sz="4" w:space="0"/>
              <w:right w:val="single" w:color="auto" w:sz="4" w:space="0"/>
            </w:tcBorders>
          </w:tcPr>
          <w:p w14:paraId="403D69AD">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3777C206">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35D404DD">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5BCC80A7">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42AA33">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BD6A7D6">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2855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5A9315E7">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741" w:type="dxa"/>
            <w:tcBorders>
              <w:top w:val="single" w:color="auto" w:sz="4" w:space="0"/>
              <w:left w:val="single" w:color="auto" w:sz="4" w:space="0"/>
              <w:bottom w:val="single" w:color="auto" w:sz="4" w:space="0"/>
              <w:right w:val="single" w:color="auto" w:sz="4" w:space="0"/>
            </w:tcBorders>
          </w:tcPr>
          <w:p w14:paraId="004930CA">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75F8F2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50983234">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047DB3C3">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01769F">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15F84EA">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06A1F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51FF3869">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4</w:t>
            </w:r>
          </w:p>
        </w:tc>
        <w:tc>
          <w:tcPr>
            <w:tcW w:w="741" w:type="dxa"/>
            <w:tcBorders>
              <w:top w:val="single" w:color="auto" w:sz="4" w:space="0"/>
              <w:left w:val="single" w:color="auto" w:sz="4" w:space="0"/>
              <w:bottom w:val="single" w:color="auto" w:sz="4" w:space="0"/>
              <w:right w:val="single" w:color="auto" w:sz="4" w:space="0"/>
            </w:tcBorders>
          </w:tcPr>
          <w:p w14:paraId="40B17B7A">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6981396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2A624732">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6C5A7C56">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8806204">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C6C0B3B">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2D5F1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50579E61">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5</w:t>
            </w:r>
          </w:p>
        </w:tc>
        <w:tc>
          <w:tcPr>
            <w:tcW w:w="741" w:type="dxa"/>
            <w:tcBorders>
              <w:top w:val="single" w:color="auto" w:sz="4" w:space="0"/>
              <w:left w:val="single" w:color="auto" w:sz="4" w:space="0"/>
              <w:bottom w:val="single" w:color="auto" w:sz="4" w:space="0"/>
              <w:right w:val="single" w:color="auto" w:sz="4" w:space="0"/>
            </w:tcBorders>
          </w:tcPr>
          <w:p w14:paraId="0D1D1C4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24128A95">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7F6D7104">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7A10BD59">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34D41E">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551071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3F3A3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5F70F607">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6</w:t>
            </w:r>
          </w:p>
        </w:tc>
        <w:tc>
          <w:tcPr>
            <w:tcW w:w="741" w:type="dxa"/>
            <w:tcBorders>
              <w:top w:val="single" w:color="auto" w:sz="4" w:space="0"/>
              <w:left w:val="single" w:color="auto" w:sz="4" w:space="0"/>
              <w:bottom w:val="single" w:color="auto" w:sz="4" w:space="0"/>
              <w:right w:val="single" w:color="auto" w:sz="4" w:space="0"/>
            </w:tcBorders>
          </w:tcPr>
          <w:p w14:paraId="1B7A754E">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0E9AE1A">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5884A0F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5E2561F7">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B180F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999A547">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723CD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06E546C9">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7</w:t>
            </w:r>
          </w:p>
        </w:tc>
        <w:tc>
          <w:tcPr>
            <w:tcW w:w="741" w:type="dxa"/>
            <w:tcBorders>
              <w:top w:val="single" w:color="auto" w:sz="4" w:space="0"/>
              <w:left w:val="single" w:color="auto" w:sz="4" w:space="0"/>
              <w:bottom w:val="single" w:color="auto" w:sz="4" w:space="0"/>
              <w:right w:val="single" w:color="auto" w:sz="4" w:space="0"/>
            </w:tcBorders>
          </w:tcPr>
          <w:p w14:paraId="4D17B3D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F3E1379">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3CE25C8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5573F723">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60207B">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A6BE21E">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16C18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691EE7A1">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8</w:t>
            </w:r>
          </w:p>
        </w:tc>
        <w:tc>
          <w:tcPr>
            <w:tcW w:w="741" w:type="dxa"/>
            <w:tcBorders>
              <w:top w:val="single" w:color="auto" w:sz="4" w:space="0"/>
              <w:left w:val="single" w:color="auto" w:sz="4" w:space="0"/>
              <w:bottom w:val="single" w:color="auto" w:sz="4" w:space="0"/>
              <w:right w:val="single" w:color="auto" w:sz="4" w:space="0"/>
            </w:tcBorders>
          </w:tcPr>
          <w:p w14:paraId="662AF2D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44B68330">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755DB552">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30062FB">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935613">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268F726">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0454D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2C8A175E">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9</w:t>
            </w:r>
          </w:p>
        </w:tc>
        <w:tc>
          <w:tcPr>
            <w:tcW w:w="741" w:type="dxa"/>
            <w:tcBorders>
              <w:top w:val="single" w:color="auto" w:sz="4" w:space="0"/>
              <w:left w:val="single" w:color="auto" w:sz="4" w:space="0"/>
              <w:bottom w:val="single" w:color="auto" w:sz="4" w:space="0"/>
              <w:right w:val="single" w:color="auto" w:sz="4" w:space="0"/>
            </w:tcBorders>
          </w:tcPr>
          <w:p w14:paraId="3D877DE3">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CA9C5F8">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4F13B13E">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330225C8">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010DB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46B45CF">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r w14:paraId="7200F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tcPr>
          <w:p w14:paraId="4C8207CB">
            <w:pPr>
              <w:pStyle w:val="19"/>
              <w:overflowPunct w:val="0"/>
              <w:adjustRightInd w:val="0"/>
              <w:spacing w:line="5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10</w:t>
            </w:r>
          </w:p>
        </w:tc>
        <w:tc>
          <w:tcPr>
            <w:tcW w:w="741" w:type="dxa"/>
            <w:tcBorders>
              <w:top w:val="single" w:color="auto" w:sz="4" w:space="0"/>
              <w:left w:val="single" w:color="auto" w:sz="4" w:space="0"/>
              <w:bottom w:val="single" w:color="auto" w:sz="4" w:space="0"/>
              <w:right w:val="single" w:color="auto" w:sz="4" w:space="0"/>
            </w:tcBorders>
          </w:tcPr>
          <w:p w14:paraId="4EA68494">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14:paraId="502C7DF7">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tcPr>
          <w:p w14:paraId="6F864E38">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2004" w:type="dxa"/>
            <w:tcBorders>
              <w:top w:val="single" w:color="auto" w:sz="4" w:space="0"/>
              <w:left w:val="single" w:color="auto" w:sz="4" w:space="0"/>
              <w:bottom w:val="single" w:color="auto" w:sz="4" w:space="0"/>
              <w:right w:val="single" w:color="auto" w:sz="4" w:space="0"/>
            </w:tcBorders>
          </w:tcPr>
          <w:p w14:paraId="6C120FD4">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8BD83B1">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6E14948">
            <w:pPr>
              <w:pStyle w:val="19"/>
              <w:overflowPunct w:val="0"/>
              <w:adjustRightInd w:val="0"/>
              <w:spacing w:line="540" w:lineRule="exact"/>
              <w:rPr>
                <w:rFonts w:ascii="宋体" w:hAnsi="宋体"/>
                <w:color w:val="000000" w:themeColor="text1"/>
                <w:kern w:val="0"/>
                <w:sz w:val="22"/>
                <w:szCs w:val="22"/>
                <w:highlight w:val="none"/>
                <w14:textFill>
                  <w14:solidFill>
                    <w14:schemeClr w14:val="tx1"/>
                  </w14:solidFill>
                </w14:textFill>
              </w:rPr>
            </w:pPr>
          </w:p>
        </w:tc>
      </w:tr>
    </w:tbl>
    <w:p w14:paraId="5799A12C">
      <w:pPr>
        <w:pStyle w:val="19"/>
        <w:overflowPunct w:val="0"/>
        <w:spacing w:line="54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注：需提供证明资料内容详见（招标文件第</w:t>
      </w:r>
      <w:r>
        <w:rPr>
          <w:rFonts w:hint="eastAsia" w:ascii="宋体" w:hAnsi="宋体"/>
          <w:color w:val="000000" w:themeColor="text1"/>
          <w:sz w:val="22"/>
          <w:szCs w:val="22"/>
          <w:highlight w:val="none"/>
          <w:lang w:val="en-US" w:eastAsia="zh-CN"/>
          <w14:textFill>
            <w14:solidFill>
              <w14:schemeClr w14:val="tx1"/>
            </w14:solidFill>
          </w14:textFill>
        </w:rPr>
        <w:t>三</w:t>
      </w:r>
      <w:r>
        <w:rPr>
          <w:rFonts w:hint="eastAsia" w:ascii="宋体" w:hAnsi="宋体"/>
          <w:color w:val="000000" w:themeColor="text1"/>
          <w:sz w:val="22"/>
          <w:szCs w:val="22"/>
          <w:highlight w:val="none"/>
          <w14:textFill>
            <w14:solidFill>
              <w14:schemeClr w14:val="tx1"/>
            </w14:solidFill>
          </w14:textFill>
        </w:rPr>
        <w:t>部分评标标准相对应条款）。</w:t>
      </w:r>
    </w:p>
    <w:tbl>
      <w:tblPr>
        <w:tblStyle w:val="50"/>
        <w:tblW w:w="8528" w:type="dxa"/>
        <w:tblInd w:w="3" w:type="dxa"/>
        <w:tblLayout w:type="fixed"/>
        <w:tblCellMar>
          <w:top w:w="0" w:type="dxa"/>
          <w:left w:w="108" w:type="dxa"/>
          <w:bottom w:w="0" w:type="dxa"/>
          <w:right w:w="108" w:type="dxa"/>
        </w:tblCellMar>
      </w:tblPr>
      <w:tblGrid>
        <w:gridCol w:w="5508"/>
        <w:gridCol w:w="3020"/>
      </w:tblGrid>
      <w:tr w14:paraId="0C7B0D02">
        <w:tc>
          <w:tcPr>
            <w:tcW w:w="5508" w:type="dxa"/>
          </w:tcPr>
          <w:p w14:paraId="1752E6D3">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p>
          <w:p w14:paraId="014C404F">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p>
          <w:p w14:paraId="75BDB83D">
            <w:pPr>
              <w:overflowPunct w:val="0"/>
              <w:adjustRightInd w:val="0"/>
              <w:spacing w:line="360" w:lineRule="auto"/>
              <w:ind w:left="838" w:hanging="838" w:hangingChars="381"/>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020" w:type="dxa"/>
          </w:tcPr>
          <w:p w14:paraId="7BF2E036">
            <w:pPr>
              <w:spacing w:line="360" w:lineRule="auto"/>
              <w:rPr>
                <w:rFonts w:ascii="宋体" w:hAnsi="宋体"/>
                <w:color w:val="000000" w:themeColor="text1"/>
                <w:sz w:val="22"/>
                <w:highlight w:val="none"/>
                <w14:textFill>
                  <w14:solidFill>
                    <w14:schemeClr w14:val="tx1"/>
                  </w14:solidFill>
                </w14:textFill>
              </w:rPr>
            </w:pPr>
          </w:p>
        </w:tc>
      </w:tr>
      <w:tr w14:paraId="0927EDFE">
        <w:tblPrEx>
          <w:tblCellMar>
            <w:top w:w="0" w:type="dxa"/>
            <w:left w:w="108" w:type="dxa"/>
            <w:bottom w:w="0" w:type="dxa"/>
            <w:right w:w="108" w:type="dxa"/>
          </w:tblCellMar>
        </w:tblPrEx>
        <w:tc>
          <w:tcPr>
            <w:tcW w:w="5508" w:type="dxa"/>
          </w:tcPr>
          <w:p w14:paraId="04B9370A">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020" w:type="dxa"/>
          </w:tcPr>
          <w:p w14:paraId="4E48C992">
            <w:pPr>
              <w:spacing w:line="360" w:lineRule="auto"/>
              <w:rPr>
                <w:rFonts w:ascii="宋体" w:hAnsi="宋体"/>
                <w:color w:val="000000" w:themeColor="text1"/>
                <w:sz w:val="22"/>
                <w:highlight w:val="none"/>
                <w14:textFill>
                  <w14:solidFill>
                    <w14:schemeClr w14:val="tx1"/>
                  </w14:solidFill>
                </w14:textFill>
              </w:rPr>
            </w:pPr>
          </w:p>
        </w:tc>
      </w:tr>
      <w:tr w14:paraId="3B6E474C">
        <w:tblPrEx>
          <w:tblCellMar>
            <w:top w:w="0" w:type="dxa"/>
            <w:left w:w="108" w:type="dxa"/>
            <w:bottom w:w="0" w:type="dxa"/>
            <w:right w:w="108" w:type="dxa"/>
          </w:tblCellMar>
        </w:tblPrEx>
        <w:tc>
          <w:tcPr>
            <w:tcW w:w="5508" w:type="dxa"/>
          </w:tcPr>
          <w:p w14:paraId="4295FEDE">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020" w:type="dxa"/>
          </w:tcPr>
          <w:p w14:paraId="68357547">
            <w:pPr>
              <w:spacing w:line="360" w:lineRule="auto"/>
              <w:rPr>
                <w:rFonts w:ascii="宋体" w:hAnsi="宋体"/>
                <w:color w:val="000000" w:themeColor="text1"/>
                <w:sz w:val="22"/>
                <w:highlight w:val="none"/>
                <w14:textFill>
                  <w14:solidFill>
                    <w14:schemeClr w14:val="tx1"/>
                  </w14:solidFill>
                </w14:textFill>
              </w:rPr>
            </w:pPr>
          </w:p>
        </w:tc>
      </w:tr>
    </w:tbl>
    <w:p w14:paraId="43C4C35D">
      <w:pPr>
        <w:pStyle w:val="19"/>
        <w:overflowPunct w:val="0"/>
        <w:spacing w:line="540" w:lineRule="exact"/>
        <w:rPr>
          <w:rFonts w:ascii="宋体" w:hAnsi="宋体"/>
          <w:color w:val="000000" w:themeColor="text1"/>
          <w:sz w:val="24"/>
          <w:szCs w:val="24"/>
          <w:highlight w:val="none"/>
          <w14:textFill>
            <w14:solidFill>
              <w14:schemeClr w14:val="tx1"/>
            </w14:solidFill>
          </w14:textFill>
        </w:rPr>
      </w:pPr>
    </w:p>
    <w:p w14:paraId="7EDE132A">
      <w:pPr>
        <w:pStyle w:val="19"/>
        <w:overflowPunct w:val="0"/>
        <w:spacing w:line="540" w:lineRule="exact"/>
        <w:rPr>
          <w:rFonts w:ascii="宋体" w:hAnsi="宋体"/>
          <w:color w:val="000000" w:themeColor="text1"/>
          <w:sz w:val="24"/>
          <w:szCs w:val="24"/>
          <w:highlight w:val="none"/>
          <w14:textFill>
            <w14:solidFill>
              <w14:schemeClr w14:val="tx1"/>
            </w14:solidFill>
          </w14:textFill>
        </w:rPr>
      </w:pPr>
    </w:p>
    <w:p w14:paraId="0C49E443">
      <w:pPr>
        <w:spacing w:before="0" w:beforeLines="-2147483648" w:after="0" w:afterLines="-2147483648" w:line="240" w:lineRule="auto"/>
        <w:jc w:val="left"/>
        <w:rPr>
          <w:rFonts w:hint="eastAsia" w:ascii="黑体" w:hAnsi="黑体" w:eastAsia="黑体"/>
          <w:b/>
          <w:color w:val="000000" w:themeColor="text1"/>
          <w:spacing w:val="20"/>
          <w:sz w:val="28"/>
          <w:szCs w:val="28"/>
          <w:highlight w:val="none"/>
          <w14:textFill>
            <w14:solidFill>
              <w14:schemeClr w14:val="tx1"/>
            </w14:solidFill>
          </w14:textFill>
        </w:rPr>
      </w:pPr>
      <w:r>
        <w:rPr>
          <w:rFonts w:hint="eastAsia" w:ascii="黑体" w:hAnsi="黑体" w:eastAsia="黑体"/>
          <w:b/>
          <w:color w:val="000000" w:themeColor="text1"/>
          <w:spacing w:val="20"/>
          <w:sz w:val="28"/>
          <w:szCs w:val="28"/>
          <w:highlight w:val="none"/>
          <w14:textFill>
            <w14:solidFill>
              <w14:schemeClr w14:val="tx1"/>
            </w14:solidFill>
          </w14:textFill>
        </w:rPr>
        <w:br w:type="page"/>
      </w:r>
    </w:p>
    <w:p w14:paraId="4F649333">
      <w:pPr>
        <w:spacing w:before="624" w:beforeLines="200" w:after="312" w:afterLines="100" w:line="600" w:lineRule="exact"/>
        <w:ind w:firstLine="1927" w:firstLineChars="600"/>
        <w:jc w:val="both"/>
        <w:rPr>
          <w:color w:val="000000" w:themeColor="text1"/>
          <w:sz w:val="28"/>
          <w:szCs w:val="28"/>
          <w:highlight w:val="none"/>
          <w14:textFill>
            <w14:solidFill>
              <w14:schemeClr w14:val="tx1"/>
            </w14:solidFill>
          </w14:textFill>
        </w:rPr>
      </w:pPr>
      <w:r>
        <w:rPr>
          <w:rFonts w:hint="eastAsia" w:ascii="黑体" w:hAnsi="黑体" w:eastAsia="黑体"/>
          <w:b/>
          <w:color w:val="000000" w:themeColor="text1"/>
          <w:spacing w:val="20"/>
          <w:sz w:val="28"/>
          <w:szCs w:val="28"/>
          <w:highlight w:val="none"/>
          <w14:textFill>
            <w14:solidFill>
              <w14:schemeClr w14:val="tx1"/>
            </w14:solidFill>
          </w14:textFill>
        </w:rPr>
        <w:t>（</w:t>
      </w:r>
      <w:r>
        <w:rPr>
          <w:rFonts w:hint="eastAsia" w:ascii="黑体" w:hAnsi="黑体" w:eastAsia="黑体"/>
          <w:b/>
          <w:color w:val="000000" w:themeColor="text1"/>
          <w:spacing w:val="20"/>
          <w:sz w:val="28"/>
          <w:szCs w:val="28"/>
          <w:highlight w:val="none"/>
          <w:lang w:val="en-US" w:eastAsia="zh-CN"/>
          <w14:textFill>
            <w14:solidFill>
              <w14:schemeClr w14:val="tx1"/>
            </w14:solidFill>
          </w14:textFill>
        </w:rPr>
        <w:t>六</w:t>
      </w:r>
      <w:r>
        <w:rPr>
          <w:rFonts w:hint="eastAsia" w:ascii="黑体" w:hAnsi="黑体" w:eastAsia="黑体"/>
          <w:b/>
          <w:color w:val="000000" w:themeColor="text1"/>
          <w:spacing w:val="20"/>
          <w:sz w:val="28"/>
          <w:szCs w:val="28"/>
          <w:highlight w:val="none"/>
          <w14:textFill>
            <w14:solidFill>
              <w14:schemeClr w14:val="tx1"/>
            </w14:solidFill>
          </w14:textFill>
        </w:rPr>
        <w:t>）拟投入本项目服务设备情况表</w:t>
      </w:r>
    </w:p>
    <w:tbl>
      <w:tblPr>
        <w:tblStyle w:val="5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21"/>
        <w:gridCol w:w="1504"/>
        <w:gridCol w:w="947"/>
        <w:gridCol w:w="2064"/>
        <w:gridCol w:w="1305"/>
      </w:tblGrid>
      <w:tr w14:paraId="742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475" w:type="dxa"/>
            <w:gridSpan w:val="4"/>
            <w:vAlign w:val="center"/>
          </w:tcPr>
          <w:p w14:paraId="68CD4855">
            <w:pPr>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项目名称：</w:t>
            </w:r>
          </w:p>
        </w:tc>
        <w:tc>
          <w:tcPr>
            <w:tcW w:w="3369" w:type="dxa"/>
            <w:gridSpan w:val="2"/>
            <w:vAlign w:val="center"/>
          </w:tcPr>
          <w:p w14:paraId="0D6746C3">
            <w:pPr>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项目编号：</w:t>
            </w:r>
          </w:p>
        </w:tc>
      </w:tr>
      <w:tr w14:paraId="0573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03" w:type="dxa"/>
            <w:vAlign w:val="center"/>
          </w:tcPr>
          <w:p w14:paraId="19320C0D">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2021" w:type="dxa"/>
            <w:vAlign w:val="center"/>
          </w:tcPr>
          <w:p w14:paraId="59F68CC4">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名称</w:t>
            </w:r>
          </w:p>
        </w:tc>
        <w:tc>
          <w:tcPr>
            <w:tcW w:w="1504" w:type="dxa"/>
            <w:vAlign w:val="center"/>
          </w:tcPr>
          <w:p w14:paraId="6792E33D">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规格型号</w:t>
            </w:r>
          </w:p>
        </w:tc>
        <w:tc>
          <w:tcPr>
            <w:tcW w:w="947" w:type="dxa"/>
            <w:vAlign w:val="center"/>
          </w:tcPr>
          <w:p w14:paraId="4BB4CAAC">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数量</w:t>
            </w:r>
          </w:p>
        </w:tc>
        <w:tc>
          <w:tcPr>
            <w:tcW w:w="2064" w:type="dxa"/>
            <w:vAlign w:val="center"/>
          </w:tcPr>
          <w:p w14:paraId="5233EA3A">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使用年限</w:t>
            </w:r>
          </w:p>
        </w:tc>
        <w:tc>
          <w:tcPr>
            <w:tcW w:w="1305" w:type="dxa"/>
            <w:vAlign w:val="center"/>
          </w:tcPr>
          <w:p w14:paraId="15144461">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w:t>
            </w:r>
          </w:p>
        </w:tc>
      </w:tr>
      <w:tr w14:paraId="506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03" w:type="dxa"/>
            <w:vAlign w:val="center"/>
          </w:tcPr>
          <w:p w14:paraId="6BEFBF87">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539688EA">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6C15B347">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33E610BE">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761A2C8D">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363138F1">
            <w:pPr>
              <w:spacing w:line="360" w:lineRule="auto"/>
              <w:jc w:val="center"/>
              <w:rPr>
                <w:rFonts w:ascii="宋体" w:hAnsi="宋体"/>
                <w:color w:val="000000" w:themeColor="text1"/>
                <w:sz w:val="22"/>
                <w:highlight w:val="none"/>
                <w14:textFill>
                  <w14:solidFill>
                    <w14:schemeClr w14:val="tx1"/>
                  </w14:solidFill>
                </w14:textFill>
              </w:rPr>
            </w:pPr>
          </w:p>
        </w:tc>
      </w:tr>
      <w:tr w14:paraId="543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03" w:type="dxa"/>
            <w:vAlign w:val="center"/>
          </w:tcPr>
          <w:p w14:paraId="5C3F253C">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45A1A23A">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7DECE06B">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2E28D5A9">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7B4A2777">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4B6EEF8A">
            <w:pPr>
              <w:spacing w:line="360" w:lineRule="auto"/>
              <w:jc w:val="center"/>
              <w:rPr>
                <w:rFonts w:ascii="宋体" w:hAnsi="宋体"/>
                <w:color w:val="000000" w:themeColor="text1"/>
                <w:sz w:val="22"/>
                <w:highlight w:val="none"/>
                <w14:textFill>
                  <w14:solidFill>
                    <w14:schemeClr w14:val="tx1"/>
                  </w14:solidFill>
                </w14:textFill>
              </w:rPr>
            </w:pPr>
          </w:p>
        </w:tc>
      </w:tr>
      <w:tr w14:paraId="32B9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48C99035">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21A4645A">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7C241058">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6EB7580A">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03E0ACF9">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4DE401C8">
            <w:pPr>
              <w:spacing w:line="360" w:lineRule="auto"/>
              <w:jc w:val="center"/>
              <w:rPr>
                <w:rFonts w:ascii="宋体" w:hAnsi="宋体"/>
                <w:color w:val="000000" w:themeColor="text1"/>
                <w:sz w:val="22"/>
                <w:highlight w:val="none"/>
                <w14:textFill>
                  <w14:solidFill>
                    <w14:schemeClr w14:val="tx1"/>
                  </w14:solidFill>
                </w14:textFill>
              </w:rPr>
            </w:pPr>
          </w:p>
        </w:tc>
      </w:tr>
      <w:tr w14:paraId="7793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719C2445">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28752598">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323C48EA">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03A3D8E7">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3038DA5D">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590C2BBB">
            <w:pPr>
              <w:spacing w:line="360" w:lineRule="auto"/>
              <w:jc w:val="center"/>
              <w:rPr>
                <w:rFonts w:ascii="宋体" w:hAnsi="宋体"/>
                <w:color w:val="000000" w:themeColor="text1"/>
                <w:sz w:val="22"/>
                <w:highlight w:val="none"/>
                <w14:textFill>
                  <w14:solidFill>
                    <w14:schemeClr w14:val="tx1"/>
                  </w14:solidFill>
                </w14:textFill>
              </w:rPr>
            </w:pPr>
          </w:p>
        </w:tc>
      </w:tr>
      <w:tr w14:paraId="2FE6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35DE4AAD">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596B2275">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7FF7ACC2">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45C36BAE">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2F83131C">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2E805A07">
            <w:pPr>
              <w:spacing w:line="360" w:lineRule="auto"/>
              <w:jc w:val="center"/>
              <w:rPr>
                <w:rFonts w:ascii="宋体" w:hAnsi="宋体"/>
                <w:color w:val="000000" w:themeColor="text1"/>
                <w:sz w:val="22"/>
                <w:highlight w:val="none"/>
                <w14:textFill>
                  <w14:solidFill>
                    <w14:schemeClr w14:val="tx1"/>
                  </w14:solidFill>
                </w14:textFill>
              </w:rPr>
            </w:pPr>
          </w:p>
        </w:tc>
      </w:tr>
      <w:tr w14:paraId="18FD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72F6332B">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3E8C63CB">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259812B8">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69C91C9B">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289B983E">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715E381B">
            <w:pPr>
              <w:spacing w:line="360" w:lineRule="auto"/>
              <w:jc w:val="center"/>
              <w:rPr>
                <w:rFonts w:ascii="宋体" w:hAnsi="宋体"/>
                <w:color w:val="000000" w:themeColor="text1"/>
                <w:sz w:val="22"/>
                <w:highlight w:val="none"/>
                <w14:textFill>
                  <w14:solidFill>
                    <w14:schemeClr w14:val="tx1"/>
                  </w14:solidFill>
                </w14:textFill>
              </w:rPr>
            </w:pPr>
          </w:p>
        </w:tc>
      </w:tr>
      <w:tr w14:paraId="3975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06631635">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7DD540E0">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30D516FF">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24583952">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023780DC">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19C2AB68">
            <w:pPr>
              <w:spacing w:line="360" w:lineRule="auto"/>
              <w:jc w:val="center"/>
              <w:rPr>
                <w:rFonts w:ascii="宋体" w:hAnsi="宋体"/>
                <w:color w:val="000000" w:themeColor="text1"/>
                <w:sz w:val="22"/>
                <w:highlight w:val="none"/>
                <w14:textFill>
                  <w14:solidFill>
                    <w14:schemeClr w14:val="tx1"/>
                  </w14:solidFill>
                </w14:textFill>
              </w:rPr>
            </w:pPr>
          </w:p>
        </w:tc>
      </w:tr>
      <w:tr w14:paraId="1BD1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2409E037">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65326B48">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5DBEDC5D">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238265E6">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0FAFDED9">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57805967">
            <w:pPr>
              <w:spacing w:line="360" w:lineRule="auto"/>
              <w:jc w:val="center"/>
              <w:rPr>
                <w:rFonts w:ascii="宋体" w:hAnsi="宋体"/>
                <w:color w:val="000000" w:themeColor="text1"/>
                <w:sz w:val="22"/>
                <w:highlight w:val="none"/>
                <w14:textFill>
                  <w14:solidFill>
                    <w14:schemeClr w14:val="tx1"/>
                  </w14:solidFill>
                </w14:textFill>
              </w:rPr>
            </w:pPr>
          </w:p>
        </w:tc>
      </w:tr>
      <w:tr w14:paraId="7BFB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1ADEC46A">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1A00D553">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5AF5C73F">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14D937EC">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510E7D22">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3672344D">
            <w:pPr>
              <w:spacing w:line="360" w:lineRule="auto"/>
              <w:jc w:val="center"/>
              <w:rPr>
                <w:rFonts w:ascii="宋体" w:hAnsi="宋体"/>
                <w:color w:val="000000" w:themeColor="text1"/>
                <w:sz w:val="22"/>
                <w:highlight w:val="none"/>
                <w14:textFill>
                  <w14:solidFill>
                    <w14:schemeClr w14:val="tx1"/>
                  </w14:solidFill>
                </w14:textFill>
              </w:rPr>
            </w:pPr>
          </w:p>
        </w:tc>
      </w:tr>
      <w:tr w14:paraId="17EC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4E5B6EF8">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1B25A970">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1E19E1F0">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77DDCCD0">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7304B82A">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2CF6BDB4">
            <w:pPr>
              <w:spacing w:line="360" w:lineRule="auto"/>
              <w:jc w:val="center"/>
              <w:rPr>
                <w:rFonts w:ascii="宋体" w:hAnsi="宋体"/>
                <w:color w:val="000000" w:themeColor="text1"/>
                <w:sz w:val="22"/>
                <w:highlight w:val="none"/>
                <w14:textFill>
                  <w14:solidFill>
                    <w14:schemeClr w14:val="tx1"/>
                  </w14:solidFill>
                </w14:textFill>
              </w:rPr>
            </w:pPr>
          </w:p>
        </w:tc>
      </w:tr>
      <w:tr w14:paraId="14AF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 w:type="dxa"/>
            <w:vAlign w:val="center"/>
          </w:tcPr>
          <w:p w14:paraId="0B8A1BBF">
            <w:pPr>
              <w:spacing w:line="360" w:lineRule="auto"/>
              <w:jc w:val="center"/>
              <w:rPr>
                <w:rFonts w:ascii="宋体" w:hAnsi="宋体"/>
                <w:color w:val="000000" w:themeColor="text1"/>
                <w:sz w:val="22"/>
                <w:highlight w:val="none"/>
                <w14:textFill>
                  <w14:solidFill>
                    <w14:schemeClr w14:val="tx1"/>
                  </w14:solidFill>
                </w14:textFill>
              </w:rPr>
            </w:pPr>
          </w:p>
        </w:tc>
        <w:tc>
          <w:tcPr>
            <w:tcW w:w="2021" w:type="dxa"/>
            <w:vAlign w:val="center"/>
          </w:tcPr>
          <w:p w14:paraId="3B7B8798">
            <w:pPr>
              <w:spacing w:line="360" w:lineRule="auto"/>
              <w:jc w:val="center"/>
              <w:rPr>
                <w:rFonts w:ascii="宋体" w:hAnsi="宋体"/>
                <w:color w:val="000000" w:themeColor="text1"/>
                <w:sz w:val="22"/>
                <w:highlight w:val="none"/>
                <w14:textFill>
                  <w14:solidFill>
                    <w14:schemeClr w14:val="tx1"/>
                  </w14:solidFill>
                </w14:textFill>
              </w:rPr>
            </w:pPr>
          </w:p>
        </w:tc>
        <w:tc>
          <w:tcPr>
            <w:tcW w:w="1504" w:type="dxa"/>
            <w:vAlign w:val="center"/>
          </w:tcPr>
          <w:p w14:paraId="7B4B8022">
            <w:pPr>
              <w:spacing w:line="360" w:lineRule="auto"/>
              <w:jc w:val="center"/>
              <w:rPr>
                <w:rFonts w:ascii="宋体" w:hAnsi="宋体"/>
                <w:color w:val="000000" w:themeColor="text1"/>
                <w:sz w:val="22"/>
                <w:highlight w:val="none"/>
                <w14:textFill>
                  <w14:solidFill>
                    <w14:schemeClr w14:val="tx1"/>
                  </w14:solidFill>
                </w14:textFill>
              </w:rPr>
            </w:pPr>
          </w:p>
        </w:tc>
        <w:tc>
          <w:tcPr>
            <w:tcW w:w="947" w:type="dxa"/>
            <w:vAlign w:val="center"/>
          </w:tcPr>
          <w:p w14:paraId="6403A589">
            <w:pPr>
              <w:spacing w:line="360" w:lineRule="auto"/>
              <w:jc w:val="center"/>
              <w:rPr>
                <w:rFonts w:ascii="宋体" w:hAnsi="宋体"/>
                <w:color w:val="000000" w:themeColor="text1"/>
                <w:sz w:val="22"/>
                <w:highlight w:val="none"/>
                <w14:textFill>
                  <w14:solidFill>
                    <w14:schemeClr w14:val="tx1"/>
                  </w14:solidFill>
                </w14:textFill>
              </w:rPr>
            </w:pPr>
          </w:p>
        </w:tc>
        <w:tc>
          <w:tcPr>
            <w:tcW w:w="2064" w:type="dxa"/>
            <w:vAlign w:val="center"/>
          </w:tcPr>
          <w:p w14:paraId="6E353D07">
            <w:pPr>
              <w:spacing w:line="360" w:lineRule="auto"/>
              <w:jc w:val="center"/>
              <w:rPr>
                <w:rFonts w:ascii="宋体" w:hAnsi="宋体"/>
                <w:color w:val="000000" w:themeColor="text1"/>
                <w:sz w:val="22"/>
                <w:highlight w:val="none"/>
                <w14:textFill>
                  <w14:solidFill>
                    <w14:schemeClr w14:val="tx1"/>
                  </w14:solidFill>
                </w14:textFill>
              </w:rPr>
            </w:pPr>
          </w:p>
        </w:tc>
        <w:tc>
          <w:tcPr>
            <w:tcW w:w="1305" w:type="dxa"/>
            <w:vAlign w:val="center"/>
          </w:tcPr>
          <w:p w14:paraId="11FE81A7">
            <w:pPr>
              <w:spacing w:line="360" w:lineRule="auto"/>
              <w:jc w:val="center"/>
              <w:rPr>
                <w:rFonts w:ascii="宋体" w:hAnsi="宋体"/>
                <w:color w:val="000000" w:themeColor="text1"/>
                <w:sz w:val="22"/>
                <w:highlight w:val="none"/>
                <w14:textFill>
                  <w14:solidFill>
                    <w14:schemeClr w14:val="tx1"/>
                  </w14:solidFill>
                </w14:textFill>
              </w:rPr>
            </w:pPr>
          </w:p>
        </w:tc>
      </w:tr>
    </w:tbl>
    <w:p w14:paraId="2DE2D69D">
      <w:pPr>
        <w:spacing w:before="156" w:before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注明：需提供证明资料内容详见</w:t>
      </w:r>
      <w:r>
        <w:rPr>
          <w:rFonts w:hint="eastAsia" w:ascii="宋体" w:hAnsi="宋体"/>
          <w:color w:val="000000" w:themeColor="text1"/>
          <w:sz w:val="22"/>
          <w:highlight w:val="none"/>
          <w:u w:val="single"/>
          <w14:textFill>
            <w14:solidFill>
              <w14:schemeClr w14:val="tx1"/>
            </w14:solidFill>
          </w14:textFill>
        </w:rPr>
        <w:t xml:space="preserve"> （招标文件第</w:t>
      </w:r>
      <w:r>
        <w:rPr>
          <w:rFonts w:hint="eastAsia" w:ascii="宋体" w:hAnsi="宋体"/>
          <w:color w:val="000000" w:themeColor="text1"/>
          <w:sz w:val="22"/>
          <w:highlight w:val="none"/>
          <w:u w:val="single"/>
          <w:lang w:val="en-US" w:eastAsia="zh-CN"/>
          <w14:textFill>
            <w14:solidFill>
              <w14:schemeClr w14:val="tx1"/>
            </w14:solidFill>
          </w14:textFill>
        </w:rPr>
        <w:t>三</w:t>
      </w:r>
      <w:r>
        <w:rPr>
          <w:rFonts w:hint="eastAsia" w:ascii="宋体" w:hAnsi="宋体"/>
          <w:color w:val="000000" w:themeColor="text1"/>
          <w:sz w:val="22"/>
          <w:highlight w:val="none"/>
          <w:u w:val="single"/>
          <w14:textFill>
            <w14:solidFill>
              <w14:schemeClr w14:val="tx1"/>
            </w14:solidFill>
          </w14:textFill>
        </w:rPr>
        <w:t>部分评标标准相对应条款）</w:t>
      </w:r>
      <w:r>
        <w:rPr>
          <w:rFonts w:hint="eastAsia" w:ascii="宋体" w:hAnsi="宋体"/>
          <w:color w:val="000000" w:themeColor="text1"/>
          <w:sz w:val="22"/>
          <w:highlight w:val="none"/>
          <w14:textFill>
            <w14:solidFill>
              <w14:schemeClr w14:val="tx1"/>
            </w14:solidFill>
          </w14:textFill>
        </w:rPr>
        <w:t>。</w:t>
      </w:r>
    </w:p>
    <w:p w14:paraId="084F8D1A">
      <w:pPr>
        <w:spacing w:line="360" w:lineRule="auto"/>
        <w:rPr>
          <w:rFonts w:ascii="宋体" w:hAnsi="宋体"/>
          <w:color w:val="000000" w:themeColor="text1"/>
          <w:sz w:val="22"/>
          <w:highlight w:val="none"/>
          <w14:textFill>
            <w14:solidFill>
              <w14:schemeClr w14:val="tx1"/>
            </w14:solidFill>
          </w14:textFill>
        </w:rPr>
      </w:pPr>
    </w:p>
    <w:p w14:paraId="05BC2C68">
      <w:pPr>
        <w:spacing w:line="360" w:lineRule="auto"/>
        <w:rPr>
          <w:rFonts w:ascii="宋体" w:hAnsi="宋体"/>
          <w:color w:val="000000" w:themeColor="text1"/>
          <w:sz w:val="22"/>
          <w:highlight w:val="none"/>
          <w14:textFill>
            <w14:solidFill>
              <w14:schemeClr w14:val="tx1"/>
            </w14:solidFill>
          </w14:textFill>
        </w:rPr>
      </w:pPr>
    </w:p>
    <w:tbl>
      <w:tblPr>
        <w:tblStyle w:val="50"/>
        <w:tblW w:w="8528" w:type="dxa"/>
        <w:tblInd w:w="0" w:type="dxa"/>
        <w:tblLayout w:type="fixed"/>
        <w:tblCellMar>
          <w:top w:w="0" w:type="dxa"/>
          <w:left w:w="108" w:type="dxa"/>
          <w:bottom w:w="0" w:type="dxa"/>
          <w:right w:w="108" w:type="dxa"/>
        </w:tblCellMar>
      </w:tblPr>
      <w:tblGrid>
        <w:gridCol w:w="5353"/>
        <w:gridCol w:w="3175"/>
      </w:tblGrid>
      <w:tr w14:paraId="04C84C00">
        <w:tblPrEx>
          <w:tblCellMar>
            <w:top w:w="0" w:type="dxa"/>
            <w:left w:w="108" w:type="dxa"/>
            <w:bottom w:w="0" w:type="dxa"/>
            <w:right w:w="108" w:type="dxa"/>
          </w:tblCellMar>
        </w:tblPrEx>
        <w:tc>
          <w:tcPr>
            <w:tcW w:w="5353" w:type="dxa"/>
          </w:tcPr>
          <w:p w14:paraId="083D4892">
            <w:pPr>
              <w:overflowPunct w:val="0"/>
              <w:adjustRightInd w:val="0"/>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175" w:type="dxa"/>
          </w:tcPr>
          <w:p w14:paraId="4DDD58DB">
            <w:pPr>
              <w:spacing w:line="360" w:lineRule="auto"/>
              <w:rPr>
                <w:rFonts w:ascii="宋体" w:hAnsi="宋体"/>
                <w:color w:val="000000" w:themeColor="text1"/>
                <w:sz w:val="22"/>
                <w:highlight w:val="none"/>
                <w14:textFill>
                  <w14:solidFill>
                    <w14:schemeClr w14:val="tx1"/>
                  </w14:solidFill>
                </w14:textFill>
              </w:rPr>
            </w:pPr>
          </w:p>
        </w:tc>
      </w:tr>
      <w:tr w14:paraId="6D953127">
        <w:tblPrEx>
          <w:tblCellMar>
            <w:top w:w="0" w:type="dxa"/>
            <w:left w:w="108" w:type="dxa"/>
            <w:bottom w:w="0" w:type="dxa"/>
            <w:right w:w="108" w:type="dxa"/>
          </w:tblCellMar>
        </w:tblPrEx>
        <w:tc>
          <w:tcPr>
            <w:tcW w:w="5353" w:type="dxa"/>
          </w:tcPr>
          <w:p w14:paraId="7738912C">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175" w:type="dxa"/>
          </w:tcPr>
          <w:p w14:paraId="30B30BB9">
            <w:pPr>
              <w:spacing w:line="360" w:lineRule="auto"/>
              <w:rPr>
                <w:rFonts w:ascii="宋体" w:hAnsi="宋体"/>
                <w:color w:val="000000" w:themeColor="text1"/>
                <w:sz w:val="22"/>
                <w:highlight w:val="none"/>
                <w14:textFill>
                  <w14:solidFill>
                    <w14:schemeClr w14:val="tx1"/>
                  </w14:solidFill>
                </w14:textFill>
              </w:rPr>
            </w:pPr>
          </w:p>
        </w:tc>
      </w:tr>
      <w:tr w14:paraId="60C913B9">
        <w:tblPrEx>
          <w:tblCellMar>
            <w:top w:w="0" w:type="dxa"/>
            <w:left w:w="108" w:type="dxa"/>
            <w:bottom w:w="0" w:type="dxa"/>
            <w:right w:w="108" w:type="dxa"/>
          </w:tblCellMar>
        </w:tblPrEx>
        <w:tc>
          <w:tcPr>
            <w:tcW w:w="5353" w:type="dxa"/>
          </w:tcPr>
          <w:p w14:paraId="3DCEC6FD">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175" w:type="dxa"/>
          </w:tcPr>
          <w:p w14:paraId="2E24C293">
            <w:pPr>
              <w:spacing w:line="360" w:lineRule="auto"/>
              <w:rPr>
                <w:rFonts w:ascii="宋体" w:hAnsi="宋体"/>
                <w:color w:val="000000" w:themeColor="text1"/>
                <w:sz w:val="22"/>
                <w:highlight w:val="none"/>
                <w14:textFill>
                  <w14:solidFill>
                    <w14:schemeClr w14:val="tx1"/>
                  </w14:solidFill>
                </w14:textFill>
              </w:rPr>
            </w:pPr>
          </w:p>
        </w:tc>
      </w:tr>
    </w:tbl>
    <w:p w14:paraId="363353BE">
      <w:pPr>
        <w:spacing w:before="624" w:beforeLines="200" w:after="624" w:afterLines="200" w:line="600" w:lineRule="exact"/>
        <w:jc w:val="center"/>
        <w:rPr>
          <w:b/>
          <w:color w:val="000000" w:themeColor="text1"/>
          <w:sz w:val="28"/>
          <w:szCs w:val="28"/>
          <w:highlight w:val="none"/>
          <w14:textFill>
            <w14:solidFill>
              <w14:schemeClr w14:val="tx1"/>
            </w14:solidFill>
          </w14:textFill>
        </w:rPr>
      </w:pPr>
    </w:p>
    <w:p w14:paraId="6F20B2EF">
      <w:pPr>
        <w:spacing w:before="624" w:beforeLines="200" w:after="624" w:afterLines="200"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七</w:t>
      </w:r>
      <w:r>
        <w:rPr>
          <w:rFonts w:hint="eastAsia"/>
          <w:b/>
          <w:color w:val="000000" w:themeColor="text1"/>
          <w:sz w:val="28"/>
          <w:szCs w:val="28"/>
          <w:highlight w:val="none"/>
          <w14:textFill>
            <w14:solidFill>
              <w14:schemeClr w14:val="tx1"/>
            </w14:solidFill>
          </w14:textFill>
        </w:rPr>
        <w:t>）提交事项</w:t>
      </w:r>
    </w:p>
    <w:p w14:paraId="7F2A908B">
      <w:pPr>
        <w:pStyle w:val="64"/>
        <w:ind w:firstLine="382" w:firstLineChars="17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投标人应按照招标文件要求的提交事项相关内容作出全面响应。包括但不限于以下内容：1.完成时间/服务期：</w:t>
      </w:r>
    </w:p>
    <w:p w14:paraId="01474717">
      <w:pPr>
        <w:pStyle w:val="64"/>
        <w:ind w:firstLine="382" w:firstLineChars="174"/>
        <w:rPr>
          <w:rFonts w:ascii="宋体" w:eastAsia="宋体"/>
          <w:color w:val="000000" w:themeColor="text1"/>
          <w:sz w:val="22"/>
          <w:szCs w:val="22"/>
          <w:highlight w:val="none"/>
          <w14:textFill>
            <w14:solidFill>
              <w14:schemeClr w14:val="tx1"/>
            </w14:solidFill>
          </w14:textFill>
        </w:rPr>
      </w:pPr>
    </w:p>
    <w:p w14:paraId="2F96895F">
      <w:pPr>
        <w:pStyle w:val="64"/>
        <w:ind w:firstLine="382" w:firstLineChars="17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2.服务地点：</w:t>
      </w:r>
    </w:p>
    <w:p w14:paraId="48BAEFC1">
      <w:pPr>
        <w:pStyle w:val="64"/>
        <w:ind w:firstLine="382" w:firstLineChars="174"/>
        <w:rPr>
          <w:rFonts w:ascii="宋体" w:eastAsia="宋体"/>
          <w:color w:val="000000" w:themeColor="text1"/>
          <w:sz w:val="22"/>
          <w:szCs w:val="22"/>
          <w:highlight w:val="none"/>
          <w14:textFill>
            <w14:solidFill>
              <w14:schemeClr w14:val="tx1"/>
            </w14:solidFill>
          </w14:textFill>
        </w:rPr>
      </w:pPr>
    </w:p>
    <w:p w14:paraId="60367911">
      <w:pPr>
        <w:pStyle w:val="64"/>
        <w:ind w:firstLine="382" w:firstLineChars="174"/>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3.验收：</w:t>
      </w:r>
    </w:p>
    <w:p w14:paraId="5C433141">
      <w:pPr>
        <w:spacing w:line="6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（1）验收工作由采购人（或采购人指定的单位）与投标人共同进行。</w:t>
      </w:r>
    </w:p>
    <w:p w14:paraId="5619083C">
      <w:pPr>
        <w:spacing w:line="6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（2）在验收时，投标人应向采购人提供服务的相关资料。</w:t>
      </w:r>
    </w:p>
    <w:p w14:paraId="27B3A8B3">
      <w:pPr>
        <w:spacing w:line="6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（3）由采购人对服务的质量、运行状况及其他进行检验。如发现质量、运行状况等任何一项与招标要求规定不符，采购人有权拒绝验收。</w:t>
      </w:r>
    </w:p>
    <w:p w14:paraId="11EDAEF2">
      <w:pPr>
        <w:spacing w:line="600" w:lineRule="exact"/>
        <w:ind w:firstLine="440" w:firstLineChars="200"/>
        <w:rPr>
          <w:rFonts w:ascii="宋体" w:hAnsi="宋体"/>
          <w:color w:val="000000" w:themeColor="text1"/>
          <w:sz w:val="22"/>
          <w:szCs w:val="22"/>
          <w:highlight w:val="none"/>
          <w14:textFill>
            <w14:solidFill>
              <w14:schemeClr w14:val="tx1"/>
            </w14:solidFill>
          </w14:textFill>
        </w:rPr>
      </w:pPr>
    </w:p>
    <w:p w14:paraId="6E291029">
      <w:pPr>
        <w:spacing w:line="600" w:lineRule="exact"/>
        <w:ind w:firstLine="440" w:firstLineChars="200"/>
        <w:rPr>
          <w:rFonts w:ascii="宋体" w:hAnsi="宋体"/>
          <w:color w:val="000000" w:themeColor="text1"/>
          <w:sz w:val="22"/>
          <w:szCs w:val="22"/>
          <w:highlight w:val="none"/>
          <w14:textFill>
            <w14:solidFill>
              <w14:schemeClr w14:val="tx1"/>
            </w14:solidFill>
          </w14:textFill>
        </w:rPr>
      </w:pPr>
    </w:p>
    <w:p w14:paraId="60ECB210">
      <w:pPr>
        <w:spacing w:line="600" w:lineRule="exact"/>
        <w:rPr>
          <w:rFonts w:ascii="宋体" w:hAnsi="宋体"/>
          <w:color w:val="000000" w:themeColor="text1"/>
          <w:sz w:val="22"/>
          <w:szCs w:val="22"/>
          <w:highlight w:val="none"/>
          <w14:textFill>
            <w14:solidFill>
              <w14:schemeClr w14:val="tx1"/>
            </w14:solidFill>
          </w14:textFill>
        </w:rPr>
      </w:pPr>
    </w:p>
    <w:p w14:paraId="64B216EF">
      <w:pPr>
        <w:spacing w:line="600" w:lineRule="exact"/>
        <w:rPr>
          <w:rFonts w:ascii="宋体" w:hAnsi="宋体"/>
          <w:color w:val="000000" w:themeColor="text1"/>
          <w:sz w:val="22"/>
          <w:szCs w:val="22"/>
          <w:highlight w:val="none"/>
          <w14:textFill>
            <w14:solidFill>
              <w14:schemeClr w14:val="tx1"/>
            </w14:solidFill>
          </w14:textFill>
        </w:rPr>
      </w:pPr>
    </w:p>
    <w:p w14:paraId="791A8B72">
      <w:pPr>
        <w:spacing w:line="600" w:lineRule="exact"/>
        <w:rPr>
          <w:rFonts w:ascii="宋体" w:hAnsi="宋体"/>
          <w:color w:val="000000" w:themeColor="text1"/>
          <w:sz w:val="22"/>
          <w:szCs w:val="22"/>
          <w:highlight w:val="none"/>
          <w14:textFill>
            <w14:solidFill>
              <w14:schemeClr w14:val="tx1"/>
            </w14:solidFill>
          </w14:textFill>
        </w:rPr>
      </w:pPr>
    </w:p>
    <w:p w14:paraId="7934FF9E">
      <w:pPr>
        <w:pStyle w:val="19"/>
        <w:spacing w:after="0" w:line="360" w:lineRule="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投标人法定代表人或受委托人（签名或盖私章）：</w:t>
      </w:r>
    </w:p>
    <w:p w14:paraId="2993D2FD">
      <w:pPr>
        <w:rPr>
          <w:color w:val="000000" w:themeColor="text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       期：</w:t>
      </w:r>
    </w:p>
    <w:p w14:paraId="4526DD08">
      <w:pPr>
        <w:spacing w:line="480" w:lineRule="auto"/>
        <w:rPr>
          <w:rFonts w:ascii="宋体" w:hAnsi="宋体"/>
          <w:b/>
          <w:color w:val="000000" w:themeColor="text1"/>
          <w:sz w:val="24"/>
          <w:highlight w:val="none"/>
          <w14:textFill>
            <w14:solidFill>
              <w14:schemeClr w14:val="tx1"/>
            </w14:solidFill>
          </w14:textFill>
        </w:rPr>
      </w:pPr>
    </w:p>
    <w:p w14:paraId="4F256CDE">
      <w:pPr>
        <w:rPr>
          <w:rFonts w:hint="eastAsia" w:ascii="宋体" w:hAnsi="宋体" w:eastAsia="宋体"/>
          <w:color w:val="000000" w:themeColor="text1"/>
          <w:highlight w:val="none"/>
          <w14:textFill>
            <w14:solidFill>
              <w14:schemeClr w14:val="tx1"/>
            </w14:solidFill>
          </w14:textFill>
        </w:rPr>
      </w:pPr>
      <w:bookmarkStart w:id="132" w:name="_Toc88985379"/>
      <w:bookmarkStart w:id="133" w:name="_Toc210188803"/>
      <w:r>
        <w:rPr>
          <w:rFonts w:hint="eastAsia" w:ascii="宋体" w:hAnsi="宋体" w:eastAsia="宋体"/>
          <w:color w:val="000000" w:themeColor="text1"/>
          <w:highlight w:val="none"/>
          <w14:textFill>
            <w14:solidFill>
              <w14:schemeClr w14:val="tx1"/>
            </w14:solidFill>
          </w14:textFill>
        </w:rPr>
        <w:br w:type="page"/>
      </w:r>
    </w:p>
    <w:p w14:paraId="6E1A8340">
      <w:pPr>
        <w:pStyle w:val="4"/>
        <w:rPr>
          <w:rFonts w:ascii="宋体" w:hAnsi="宋体" w:eastAsia="宋体"/>
          <w:color w:val="000000" w:themeColor="text1"/>
          <w:highlight w:val="none"/>
          <w14:textFill>
            <w14:solidFill>
              <w14:schemeClr w14:val="tx1"/>
            </w14:solidFill>
          </w14:textFill>
        </w:rPr>
      </w:pPr>
      <w:bookmarkStart w:id="134" w:name="_Toc3501"/>
      <w:r>
        <w:rPr>
          <w:rFonts w:hint="eastAsia" w:ascii="宋体" w:hAnsi="宋体" w:eastAsia="宋体"/>
          <w:color w:val="000000" w:themeColor="text1"/>
          <w:highlight w:val="none"/>
          <w14:textFill>
            <w14:solidFill>
              <w14:schemeClr w14:val="tx1"/>
            </w14:solidFill>
          </w14:textFill>
        </w:rPr>
        <w:t>三、唱标信封</w:t>
      </w:r>
      <w:bookmarkEnd w:id="134"/>
    </w:p>
    <w:bookmarkEnd w:id="132"/>
    <w:bookmarkEnd w:id="133"/>
    <w:p w14:paraId="61CA417E">
      <w:pPr>
        <w:pStyle w:val="64"/>
        <w:ind w:firstLine="0" w:firstLineChars="0"/>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唱标信封内装：</w:t>
      </w:r>
    </w:p>
    <w:p w14:paraId="117476AC">
      <w:pPr>
        <w:pStyle w:val="102"/>
        <w:numPr>
          <w:ilvl w:val="0"/>
          <w:numId w:val="18"/>
        </w:numPr>
        <w:spacing w:line="600" w:lineRule="exact"/>
        <w:ind w:firstLineChars="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投标函复印件加盖公章；</w:t>
      </w:r>
    </w:p>
    <w:p w14:paraId="31C8730D">
      <w:pPr>
        <w:pStyle w:val="102"/>
        <w:numPr>
          <w:ilvl w:val="0"/>
          <w:numId w:val="18"/>
        </w:numPr>
        <w:spacing w:line="600" w:lineRule="exact"/>
        <w:ind w:firstLineChars="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法定代表人证明书及法定代表人授权委托书复印件加盖公章（法人投标除外）；</w:t>
      </w:r>
    </w:p>
    <w:p w14:paraId="173105A8">
      <w:pPr>
        <w:pStyle w:val="102"/>
        <w:numPr>
          <w:ilvl w:val="0"/>
          <w:numId w:val="18"/>
        </w:numPr>
        <w:spacing w:line="600" w:lineRule="exact"/>
        <w:ind w:firstLineChars="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开标一览表</w:t>
      </w:r>
      <w:r>
        <w:rPr>
          <w:rFonts w:hint="eastAsia" w:ascii="宋体"/>
          <w:color w:val="000000" w:themeColor="text1"/>
          <w:sz w:val="22"/>
          <w:highlight w:val="none"/>
          <w14:textFill>
            <w14:solidFill>
              <w14:schemeClr w14:val="tx1"/>
            </w14:solidFill>
          </w14:textFill>
        </w:rPr>
        <w:t>（报价总表）</w:t>
      </w:r>
      <w:r>
        <w:rPr>
          <w:rFonts w:hint="eastAsia" w:ascii="宋体" w:hAnsi="宋体"/>
          <w:color w:val="000000" w:themeColor="text1"/>
          <w:sz w:val="22"/>
          <w:highlight w:val="none"/>
          <w14:textFill>
            <w14:solidFill>
              <w14:schemeClr w14:val="tx1"/>
            </w14:solidFill>
          </w14:textFill>
        </w:rPr>
        <w:t>复印件加盖公章；</w:t>
      </w:r>
    </w:p>
    <w:p w14:paraId="7474A67C">
      <w:pPr>
        <w:pStyle w:val="102"/>
        <w:numPr>
          <w:ilvl w:val="0"/>
          <w:numId w:val="18"/>
        </w:numPr>
        <w:spacing w:line="600" w:lineRule="exact"/>
        <w:ind w:firstLineChars="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电子文件（CD-R光盘或U盘）；</w:t>
      </w:r>
    </w:p>
    <w:p w14:paraId="603ED845">
      <w:pPr>
        <w:pStyle w:val="102"/>
        <w:numPr>
          <w:ilvl w:val="0"/>
          <w:numId w:val="18"/>
        </w:numPr>
        <w:spacing w:line="600" w:lineRule="exact"/>
        <w:ind w:firstLineChars="0"/>
        <w:rPr>
          <w:rFonts w:ascii="宋体" w:hAnsi="宋体"/>
          <w:color w:val="000000" w:themeColor="text1"/>
          <w:sz w:val="22"/>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其他格式（如有）。</w:t>
      </w:r>
    </w:p>
    <w:p w14:paraId="2E158475">
      <w:pPr>
        <w:pStyle w:val="64"/>
        <w:ind w:firstLine="0" w:firstLineChars="0"/>
        <w:rPr>
          <w:rFonts w:ascii="宋体" w:eastAsia="宋体"/>
          <w:color w:val="000000" w:themeColor="text1"/>
          <w:sz w:val="22"/>
          <w:szCs w:val="22"/>
          <w:highlight w:val="none"/>
          <w14:textFill>
            <w14:solidFill>
              <w14:schemeClr w14:val="tx1"/>
            </w14:solidFill>
          </w14:textFill>
        </w:rPr>
      </w:pPr>
    </w:p>
    <w:p w14:paraId="1EF18A9C">
      <w:pPr>
        <w:pStyle w:val="64"/>
        <w:ind w:firstLine="0" w:firstLineChars="0"/>
        <w:rPr>
          <w:rFonts w:ascii="宋体" w:eastAsia="宋体"/>
          <w:color w:val="000000" w:themeColor="text1"/>
          <w:sz w:val="28"/>
          <w:highlight w:val="none"/>
          <w14:textFill>
            <w14:solidFill>
              <w14:schemeClr w14:val="tx1"/>
            </w14:solidFill>
          </w14:textFill>
        </w:rPr>
      </w:pPr>
    </w:p>
    <w:p w14:paraId="422656EA">
      <w:pPr>
        <w:pStyle w:val="64"/>
        <w:ind w:firstLine="0" w:firstLineChars="0"/>
        <w:rPr>
          <w:rFonts w:ascii="宋体" w:eastAsia="宋体"/>
          <w:color w:val="000000" w:themeColor="text1"/>
          <w:sz w:val="28"/>
          <w:highlight w:val="none"/>
          <w14:textFill>
            <w14:solidFill>
              <w14:schemeClr w14:val="tx1"/>
            </w14:solidFill>
          </w14:textFill>
        </w:rPr>
      </w:pPr>
    </w:p>
    <w:p w14:paraId="02BDC6C3">
      <w:pPr>
        <w:pStyle w:val="64"/>
        <w:ind w:firstLine="0" w:firstLineChars="0"/>
        <w:rPr>
          <w:rFonts w:ascii="宋体" w:eastAsia="宋体"/>
          <w:color w:val="000000" w:themeColor="text1"/>
          <w:sz w:val="28"/>
          <w:highlight w:val="none"/>
          <w14:textFill>
            <w14:solidFill>
              <w14:schemeClr w14:val="tx1"/>
            </w14:solidFill>
          </w14:textFill>
        </w:rPr>
      </w:pPr>
    </w:p>
    <w:p w14:paraId="18D99EE1">
      <w:pPr>
        <w:pStyle w:val="64"/>
        <w:ind w:firstLine="0" w:firstLineChars="0"/>
        <w:rPr>
          <w:rFonts w:ascii="宋体" w:eastAsia="宋体"/>
          <w:color w:val="000000" w:themeColor="text1"/>
          <w:sz w:val="28"/>
          <w:highlight w:val="none"/>
          <w14:textFill>
            <w14:solidFill>
              <w14:schemeClr w14:val="tx1"/>
            </w14:solidFill>
          </w14:textFill>
        </w:rPr>
      </w:pPr>
    </w:p>
    <w:p w14:paraId="091B4E29">
      <w:pPr>
        <w:pStyle w:val="64"/>
        <w:ind w:firstLine="0" w:firstLineChars="0"/>
        <w:rPr>
          <w:rFonts w:ascii="宋体" w:eastAsia="宋体"/>
          <w:color w:val="000000" w:themeColor="text1"/>
          <w:sz w:val="28"/>
          <w:highlight w:val="none"/>
          <w14:textFill>
            <w14:solidFill>
              <w14:schemeClr w14:val="tx1"/>
            </w14:solidFill>
          </w14:textFill>
        </w:rPr>
      </w:pPr>
    </w:p>
    <w:p w14:paraId="3103ED53">
      <w:pPr>
        <w:pStyle w:val="64"/>
        <w:ind w:firstLine="0" w:firstLineChars="0"/>
        <w:rPr>
          <w:rFonts w:ascii="宋体" w:eastAsia="宋体"/>
          <w:color w:val="000000" w:themeColor="text1"/>
          <w:sz w:val="28"/>
          <w:highlight w:val="none"/>
          <w14:textFill>
            <w14:solidFill>
              <w14:schemeClr w14:val="tx1"/>
            </w14:solidFill>
          </w14:textFill>
        </w:rPr>
      </w:pPr>
    </w:p>
    <w:p w14:paraId="74DD8BFD">
      <w:pPr>
        <w:pStyle w:val="64"/>
        <w:ind w:firstLine="0" w:firstLineChars="0"/>
        <w:rPr>
          <w:rFonts w:ascii="宋体" w:eastAsia="宋体"/>
          <w:color w:val="000000" w:themeColor="text1"/>
          <w:sz w:val="28"/>
          <w:highlight w:val="none"/>
          <w14:textFill>
            <w14:solidFill>
              <w14:schemeClr w14:val="tx1"/>
            </w14:solidFill>
          </w14:textFill>
        </w:rPr>
      </w:pPr>
    </w:p>
    <w:p w14:paraId="298861B0">
      <w:pPr>
        <w:pStyle w:val="64"/>
        <w:ind w:firstLine="0" w:firstLineChars="0"/>
        <w:rPr>
          <w:rFonts w:ascii="宋体" w:eastAsia="宋体"/>
          <w:color w:val="000000" w:themeColor="text1"/>
          <w:sz w:val="28"/>
          <w:highlight w:val="none"/>
          <w14:textFill>
            <w14:solidFill>
              <w14:schemeClr w14:val="tx1"/>
            </w14:solidFill>
          </w14:textFill>
        </w:rPr>
      </w:pPr>
    </w:p>
    <w:p w14:paraId="5EFBE5B2">
      <w:pPr>
        <w:pStyle w:val="64"/>
        <w:ind w:firstLine="0" w:firstLineChars="0"/>
        <w:rPr>
          <w:rFonts w:ascii="宋体" w:eastAsia="宋体"/>
          <w:color w:val="000000" w:themeColor="text1"/>
          <w:sz w:val="28"/>
          <w:highlight w:val="none"/>
          <w14:textFill>
            <w14:solidFill>
              <w14:schemeClr w14:val="tx1"/>
            </w14:solidFill>
          </w14:textFill>
        </w:rPr>
      </w:pPr>
    </w:p>
    <w:p w14:paraId="495939F8">
      <w:pPr>
        <w:pStyle w:val="64"/>
        <w:ind w:firstLine="0" w:firstLineChars="0"/>
        <w:rPr>
          <w:rFonts w:ascii="宋体" w:eastAsia="宋体"/>
          <w:color w:val="000000" w:themeColor="text1"/>
          <w:sz w:val="28"/>
          <w:highlight w:val="none"/>
          <w14:textFill>
            <w14:solidFill>
              <w14:schemeClr w14:val="tx1"/>
            </w14:solidFill>
          </w14:textFill>
        </w:rPr>
      </w:pPr>
    </w:p>
    <w:p w14:paraId="00EF4150">
      <w:pPr>
        <w:widowControl/>
        <w:tabs>
          <w:tab w:val="left" w:pos="720"/>
        </w:tabs>
        <w:spacing w:line="360" w:lineRule="auto"/>
        <w:rPr>
          <w:rFonts w:ascii="宋体" w:hAnsi="宋体"/>
          <w:b/>
          <w:color w:val="000000" w:themeColor="text1"/>
          <w:sz w:val="24"/>
          <w:highlight w:val="none"/>
          <w14:textFill>
            <w14:solidFill>
              <w14:schemeClr w14:val="tx1"/>
            </w14:solidFill>
          </w14:textFill>
        </w:rPr>
      </w:pPr>
    </w:p>
    <w:p w14:paraId="1E50A04F">
      <w:pPr>
        <w:widowControl/>
        <w:tabs>
          <w:tab w:val="left" w:pos="720"/>
        </w:tabs>
        <w:spacing w:line="360" w:lineRule="auto"/>
        <w:rPr>
          <w:rFonts w:ascii="宋体" w:hAnsi="宋体"/>
          <w:b/>
          <w:color w:val="000000" w:themeColor="text1"/>
          <w:sz w:val="24"/>
          <w:highlight w:val="none"/>
          <w14:textFill>
            <w14:solidFill>
              <w14:schemeClr w14:val="tx1"/>
            </w14:solidFill>
          </w14:textFill>
        </w:rPr>
      </w:pPr>
    </w:p>
    <w:p w14:paraId="70DE6A50">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313D1C6F">
      <w:pPr>
        <w:widowControl/>
        <w:tabs>
          <w:tab w:val="left" w:pos="720"/>
        </w:tabs>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详细评审索引表</w:t>
      </w:r>
    </w:p>
    <w:p w14:paraId="49A2E091">
      <w:pPr>
        <w:spacing w:before="156" w:beforeLines="50" w:after="156" w:afterLines="50" w:line="400" w:lineRule="exact"/>
        <w:jc w:val="center"/>
        <w:rPr>
          <w:rFonts w:ascii="宋体" w:hAnsi="宋体"/>
          <w:bCs/>
          <w:color w:val="000000" w:themeColor="text1"/>
          <w:szCs w:val="36"/>
          <w:highlight w:val="none"/>
          <w14:textFill>
            <w14:solidFill>
              <w14:schemeClr w14:val="tx1"/>
            </w14:solidFill>
          </w14:textFill>
        </w:rPr>
      </w:pPr>
      <w:r>
        <w:rPr>
          <w:rFonts w:hint="eastAsia" w:ascii="宋体" w:hAnsi="宋体"/>
          <w:bCs/>
          <w:color w:val="000000" w:themeColor="text1"/>
          <w:szCs w:val="36"/>
          <w:highlight w:val="none"/>
          <w14:textFill>
            <w14:solidFill>
              <w14:schemeClr w14:val="tx1"/>
            </w14:solidFill>
          </w14:textFill>
        </w:rPr>
        <w:t>（此表可放入商务技术文件目录前）</w:t>
      </w:r>
    </w:p>
    <w:tbl>
      <w:tblPr>
        <w:tblStyle w:val="5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402"/>
        <w:gridCol w:w="2466"/>
      </w:tblGrid>
      <w:tr w14:paraId="1110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28" w:type="dxa"/>
            <w:gridSpan w:val="4"/>
            <w:vAlign w:val="center"/>
          </w:tcPr>
          <w:p w14:paraId="578CE88B">
            <w:pPr>
              <w:spacing w:line="360" w:lineRule="auto"/>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项目名称：  项目编号：</w:t>
            </w:r>
          </w:p>
        </w:tc>
      </w:tr>
      <w:tr w14:paraId="0419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vAlign w:val="center"/>
          </w:tcPr>
          <w:p w14:paraId="092FEB2E">
            <w:pPr>
              <w:spacing w:line="360"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商务评审细则</w:t>
            </w:r>
          </w:p>
        </w:tc>
      </w:tr>
      <w:tr w14:paraId="4A30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F740A73">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1559" w:type="dxa"/>
            <w:vAlign w:val="center"/>
          </w:tcPr>
          <w:p w14:paraId="01C1C85F">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评分内容</w:t>
            </w:r>
          </w:p>
        </w:tc>
        <w:tc>
          <w:tcPr>
            <w:tcW w:w="3402" w:type="dxa"/>
            <w:vAlign w:val="center"/>
          </w:tcPr>
          <w:p w14:paraId="60A30CA1">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评分标准</w:t>
            </w:r>
          </w:p>
        </w:tc>
        <w:tc>
          <w:tcPr>
            <w:tcW w:w="2466" w:type="dxa"/>
            <w:vAlign w:val="center"/>
          </w:tcPr>
          <w:p w14:paraId="75C306F0">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投标文件响应页码</w:t>
            </w:r>
          </w:p>
        </w:tc>
      </w:tr>
      <w:tr w14:paraId="7D90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7630B88">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0A1310B5">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47E338F4">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5D5E26FF">
            <w:pPr>
              <w:spacing w:line="360" w:lineRule="auto"/>
              <w:jc w:val="center"/>
              <w:rPr>
                <w:rFonts w:ascii="宋体" w:hAnsi="宋体"/>
                <w:color w:val="000000" w:themeColor="text1"/>
                <w:sz w:val="22"/>
                <w:highlight w:val="none"/>
                <w14:textFill>
                  <w14:solidFill>
                    <w14:schemeClr w14:val="tx1"/>
                  </w14:solidFill>
                </w14:textFill>
              </w:rPr>
            </w:pPr>
          </w:p>
        </w:tc>
      </w:tr>
      <w:tr w14:paraId="605B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1A35FA6">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451A0F11">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255BB518">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2D65FA58">
            <w:pPr>
              <w:spacing w:line="360" w:lineRule="auto"/>
              <w:jc w:val="center"/>
              <w:rPr>
                <w:rFonts w:ascii="宋体" w:hAnsi="宋体"/>
                <w:color w:val="000000" w:themeColor="text1"/>
                <w:sz w:val="22"/>
                <w:highlight w:val="none"/>
                <w14:textFill>
                  <w14:solidFill>
                    <w14:schemeClr w14:val="tx1"/>
                  </w14:solidFill>
                </w14:textFill>
              </w:rPr>
            </w:pPr>
          </w:p>
        </w:tc>
      </w:tr>
      <w:tr w14:paraId="1BAC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69D4CFD">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6B135FB0">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2FCB4114">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0ADC8D82">
            <w:pPr>
              <w:spacing w:line="360" w:lineRule="auto"/>
              <w:jc w:val="center"/>
              <w:rPr>
                <w:rFonts w:ascii="宋体" w:hAnsi="宋体"/>
                <w:color w:val="000000" w:themeColor="text1"/>
                <w:sz w:val="22"/>
                <w:highlight w:val="none"/>
                <w14:textFill>
                  <w14:solidFill>
                    <w14:schemeClr w14:val="tx1"/>
                  </w14:solidFill>
                </w14:textFill>
              </w:rPr>
            </w:pPr>
          </w:p>
        </w:tc>
      </w:tr>
      <w:tr w14:paraId="7AE4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CE73C6">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505A3F61">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7AAC31C2">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41BDB0AF">
            <w:pPr>
              <w:spacing w:line="360" w:lineRule="auto"/>
              <w:jc w:val="center"/>
              <w:rPr>
                <w:rFonts w:ascii="宋体" w:hAnsi="宋体"/>
                <w:color w:val="000000" w:themeColor="text1"/>
                <w:sz w:val="22"/>
                <w:highlight w:val="none"/>
                <w14:textFill>
                  <w14:solidFill>
                    <w14:schemeClr w14:val="tx1"/>
                  </w14:solidFill>
                </w14:textFill>
              </w:rPr>
            </w:pPr>
          </w:p>
        </w:tc>
      </w:tr>
      <w:tr w14:paraId="53EC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vAlign w:val="center"/>
          </w:tcPr>
          <w:p w14:paraId="0339CABF">
            <w:pPr>
              <w:spacing w:line="360"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技术评审细则</w:t>
            </w:r>
          </w:p>
        </w:tc>
      </w:tr>
      <w:tr w14:paraId="5CC4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2F228AF">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1559" w:type="dxa"/>
            <w:vAlign w:val="center"/>
          </w:tcPr>
          <w:p w14:paraId="34B48515">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评分内容</w:t>
            </w:r>
          </w:p>
        </w:tc>
        <w:tc>
          <w:tcPr>
            <w:tcW w:w="3402" w:type="dxa"/>
            <w:vAlign w:val="center"/>
          </w:tcPr>
          <w:p w14:paraId="1F8DAA58">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评分标准</w:t>
            </w:r>
          </w:p>
        </w:tc>
        <w:tc>
          <w:tcPr>
            <w:tcW w:w="2466" w:type="dxa"/>
            <w:vAlign w:val="center"/>
          </w:tcPr>
          <w:p w14:paraId="222EE229">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投标文件响应页码</w:t>
            </w:r>
          </w:p>
        </w:tc>
      </w:tr>
      <w:tr w14:paraId="0DD8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5C29795">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21BE96E7">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63A04177">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10469261">
            <w:pPr>
              <w:spacing w:line="360" w:lineRule="auto"/>
              <w:jc w:val="center"/>
              <w:rPr>
                <w:rFonts w:ascii="宋体" w:hAnsi="宋体"/>
                <w:color w:val="000000" w:themeColor="text1"/>
                <w:sz w:val="22"/>
                <w:highlight w:val="none"/>
                <w14:textFill>
                  <w14:solidFill>
                    <w14:schemeClr w14:val="tx1"/>
                  </w14:solidFill>
                </w14:textFill>
              </w:rPr>
            </w:pPr>
          </w:p>
        </w:tc>
      </w:tr>
      <w:tr w14:paraId="5D6F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259C03E">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5DD82BDB">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2CBC9BF8">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0ECEA047">
            <w:pPr>
              <w:spacing w:line="360" w:lineRule="auto"/>
              <w:jc w:val="center"/>
              <w:rPr>
                <w:rFonts w:ascii="宋体" w:hAnsi="宋体"/>
                <w:color w:val="000000" w:themeColor="text1"/>
                <w:sz w:val="22"/>
                <w:highlight w:val="none"/>
                <w14:textFill>
                  <w14:solidFill>
                    <w14:schemeClr w14:val="tx1"/>
                  </w14:solidFill>
                </w14:textFill>
              </w:rPr>
            </w:pPr>
          </w:p>
        </w:tc>
      </w:tr>
      <w:tr w14:paraId="393F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CF664FD">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4045D8DF">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27AB442B">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02421685">
            <w:pPr>
              <w:spacing w:line="360" w:lineRule="auto"/>
              <w:jc w:val="center"/>
              <w:rPr>
                <w:rFonts w:ascii="宋体" w:hAnsi="宋体"/>
                <w:color w:val="000000" w:themeColor="text1"/>
                <w:sz w:val="22"/>
                <w:highlight w:val="none"/>
                <w14:textFill>
                  <w14:solidFill>
                    <w14:schemeClr w14:val="tx1"/>
                  </w14:solidFill>
                </w14:textFill>
              </w:rPr>
            </w:pPr>
          </w:p>
        </w:tc>
      </w:tr>
      <w:tr w14:paraId="5F8F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1AE2A0D">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4E83D3EA">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450BA0C8">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6F848027">
            <w:pPr>
              <w:spacing w:line="360" w:lineRule="auto"/>
              <w:jc w:val="center"/>
              <w:rPr>
                <w:rFonts w:ascii="宋体" w:hAnsi="宋体"/>
                <w:color w:val="000000" w:themeColor="text1"/>
                <w:sz w:val="22"/>
                <w:highlight w:val="none"/>
                <w14:textFill>
                  <w14:solidFill>
                    <w14:schemeClr w14:val="tx1"/>
                  </w14:solidFill>
                </w14:textFill>
              </w:rPr>
            </w:pPr>
          </w:p>
        </w:tc>
      </w:tr>
      <w:tr w14:paraId="3FE8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F2DCC15">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54E4C4BA">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53D3EE87">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6A427425">
            <w:pPr>
              <w:spacing w:line="360" w:lineRule="auto"/>
              <w:jc w:val="center"/>
              <w:rPr>
                <w:rFonts w:ascii="宋体" w:hAnsi="宋体"/>
                <w:color w:val="000000" w:themeColor="text1"/>
                <w:sz w:val="22"/>
                <w:highlight w:val="none"/>
                <w14:textFill>
                  <w14:solidFill>
                    <w14:schemeClr w14:val="tx1"/>
                  </w14:solidFill>
                </w14:textFill>
              </w:rPr>
            </w:pPr>
          </w:p>
        </w:tc>
      </w:tr>
      <w:tr w14:paraId="4738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AF12BB1">
            <w:pPr>
              <w:spacing w:line="360" w:lineRule="auto"/>
              <w:jc w:val="center"/>
              <w:rPr>
                <w:rFonts w:ascii="宋体" w:hAnsi="宋体"/>
                <w:color w:val="000000" w:themeColor="text1"/>
                <w:sz w:val="22"/>
                <w:highlight w:val="none"/>
                <w14:textFill>
                  <w14:solidFill>
                    <w14:schemeClr w14:val="tx1"/>
                  </w14:solidFill>
                </w14:textFill>
              </w:rPr>
            </w:pPr>
          </w:p>
        </w:tc>
        <w:tc>
          <w:tcPr>
            <w:tcW w:w="1559" w:type="dxa"/>
            <w:vAlign w:val="center"/>
          </w:tcPr>
          <w:p w14:paraId="6B8BA02A">
            <w:pPr>
              <w:spacing w:line="360" w:lineRule="auto"/>
              <w:jc w:val="center"/>
              <w:rPr>
                <w:rFonts w:ascii="宋体" w:hAnsi="宋体"/>
                <w:color w:val="000000" w:themeColor="text1"/>
                <w:sz w:val="22"/>
                <w:highlight w:val="none"/>
                <w14:textFill>
                  <w14:solidFill>
                    <w14:schemeClr w14:val="tx1"/>
                  </w14:solidFill>
                </w14:textFill>
              </w:rPr>
            </w:pPr>
          </w:p>
        </w:tc>
        <w:tc>
          <w:tcPr>
            <w:tcW w:w="3402" w:type="dxa"/>
            <w:vAlign w:val="center"/>
          </w:tcPr>
          <w:p w14:paraId="4D0F7955">
            <w:pPr>
              <w:spacing w:line="360" w:lineRule="auto"/>
              <w:jc w:val="center"/>
              <w:rPr>
                <w:rFonts w:ascii="宋体" w:hAnsi="宋体"/>
                <w:color w:val="000000" w:themeColor="text1"/>
                <w:sz w:val="22"/>
                <w:highlight w:val="none"/>
                <w14:textFill>
                  <w14:solidFill>
                    <w14:schemeClr w14:val="tx1"/>
                  </w14:solidFill>
                </w14:textFill>
              </w:rPr>
            </w:pPr>
          </w:p>
        </w:tc>
        <w:tc>
          <w:tcPr>
            <w:tcW w:w="2466" w:type="dxa"/>
            <w:vAlign w:val="center"/>
          </w:tcPr>
          <w:p w14:paraId="618E3A7E">
            <w:pPr>
              <w:spacing w:line="360" w:lineRule="auto"/>
              <w:jc w:val="center"/>
              <w:rPr>
                <w:rFonts w:ascii="宋体" w:hAnsi="宋体"/>
                <w:color w:val="000000" w:themeColor="text1"/>
                <w:sz w:val="22"/>
                <w:highlight w:val="none"/>
                <w14:textFill>
                  <w14:solidFill>
                    <w14:schemeClr w14:val="tx1"/>
                  </w14:solidFill>
                </w14:textFill>
              </w:rPr>
            </w:pPr>
          </w:p>
        </w:tc>
      </w:tr>
    </w:tbl>
    <w:p w14:paraId="6D6DFBF4">
      <w:pPr>
        <w:spacing w:before="156" w:beforeLines="50"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注明：需提供证明资料内容详见（招标文件第</w:t>
      </w:r>
      <w:r>
        <w:rPr>
          <w:rFonts w:hint="eastAsia" w:ascii="宋体" w:hAnsi="宋体"/>
          <w:color w:val="000000" w:themeColor="text1"/>
          <w:sz w:val="22"/>
          <w:highlight w:val="none"/>
          <w:lang w:val="en-US" w:eastAsia="zh-CN"/>
          <w14:textFill>
            <w14:solidFill>
              <w14:schemeClr w14:val="tx1"/>
            </w14:solidFill>
          </w14:textFill>
        </w:rPr>
        <w:t>三</w:t>
      </w:r>
      <w:r>
        <w:rPr>
          <w:rFonts w:hint="eastAsia" w:ascii="宋体" w:hAnsi="宋体"/>
          <w:color w:val="000000" w:themeColor="text1"/>
          <w:sz w:val="22"/>
          <w:highlight w:val="none"/>
          <w14:textFill>
            <w14:solidFill>
              <w14:schemeClr w14:val="tx1"/>
            </w14:solidFill>
          </w14:textFill>
        </w:rPr>
        <w:t>部分评标标准相对应条款）。</w:t>
      </w:r>
    </w:p>
    <w:tbl>
      <w:tblPr>
        <w:tblStyle w:val="50"/>
        <w:tblW w:w="8528" w:type="dxa"/>
        <w:tblInd w:w="0" w:type="dxa"/>
        <w:tblLayout w:type="fixed"/>
        <w:tblCellMar>
          <w:top w:w="0" w:type="dxa"/>
          <w:left w:w="108" w:type="dxa"/>
          <w:bottom w:w="0" w:type="dxa"/>
          <w:right w:w="108" w:type="dxa"/>
        </w:tblCellMar>
      </w:tblPr>
      <w:tblGrid>
        <w:gridCol w:w="5353"/>
        <w:gridCol w:w="3175"/>
      </w:tblGrid>
      <w:tr w14:paraId="1866A848">
        <w:tc>
          <w:tcPr>
            <w:tcW w:w="5353" w:type="dxa"/>
          </w:tcPr>
          <w:p w14:paraId="5F483C48">
            <w:pPr>
              <w:overflowPunct w:val="0"/>
              <w:adjustRightInd w:val="0"/>
              <w:spacing w:line="360" w:lineRule="auto"/>
              <w:rPr>
                <w:rFonts w:ascii="宋体" w:hAnsi="宋体"/>
                <w:color w:val="000000" w:themeColor="text1"/>
                <w:sz w:val="22"/>
                <w:highlight w:val="none"/>
                <w14:textFill>
                  <w14:solidFill>
                    <w14:schemeClr w14:val="tx1"/>
                  </w14:solidFill>
                </w14:textFill>
              </w:rPr>
            </w:pPr>
          </w:p>
          <w:p w14:paraId="7A399A6B">
            <w:pPr>
              <w:overflowPunct w:val="0"/>
              <w:adjustRightInd w:val="0"/>
              <w:spacing w:line="360" w:lineRule="auto"/>
              <w:rPr>
                <w:rFonts w:ascii="宋体" w:hAnsi="宋体"/>
                <w:color w:val="000000" w:themeColor="text1"/>
                <w:sz w:val="22"/>
                <w:highlight w:val="none"/>
                <w14:textFill>
                  <w14:solidFill>
                    <w14:schemeClr w14:val="tx1"/>
                  </w14:solidFill>
                </w14:textFill>
              </w:rPr>
            </w:pPr>
          </w:p>
          <w:p w14:paraId="4964C1F5">
            <w:pPr>
              <w:overflowPunct w:val="0"/>
              <w:adjustRightInd w:val="0"/>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投标人名称（加盖公章）：</w:t>
            </w:r>
          </w:p>
        </w:tc>
        <w:tc>
          <w:tcPr>
            <w:tcW w:w="3175" w:type="dxa"/>
          </w:tcPr>
          <w:p w14:paraId="084337A9">
            <w:pPr>
              <w:spacing w:line="360" w:lineRule="auto"/>
              <w:rPr>
                <w:rFonts w:ascii="宋体" w:hAnsi="宋体"/>
                <w:color w:val="000000" w:themeColor="text1"/>
                <w:sz w:val="22"/>
                <w:highlight w:val="none"/>
                <w14:textFill>
                  <w14:solidFill>
                    <w14:schemeClr w14:val="tx1"/>
                  </w14:solidFill>
                </w14:textFill>
              </w:rPr>
            </w:pPr>
          </w:p>
        </w:tc>
      </w:tr>
      <w:tr w14:paraId="13063AA5">
        <w:tblPrEx>
          <w:tblCellMar>
            <w:top w:w="0" w:type="dxa"/>
            <w:left w:w="108" w:type="dxa"/>
            <w:bottom w:w="0" w:type="dxa"/>
            <w:right w:w="108" w:type="dxa"/>
          </w:tblCellMar>
        </w:tblPrEx>
        <w:tc>
          <w:tcPr>
            <w:tcW w:w="5353" w:type="dxa"/>
          </w:tcPr>
          <w:p w14:paraId="13387605">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投标人法定代表人或受委托人（签名或盖私章）：</w:t>
            </w:r>
          </w:p>
        </w:tc>
        <w:tc>
          <w:tcPr>
            <w:tcW w:w="3175" w:type="dxa"/>
          </w:tcPr>
          <w:p w14:paraId="40420C6A">
            <w:pPr>
              <w:spacing w:line="360" w:lineRule="auto"/>
              <w:rPr>
                <w:rFonts w:ascii="宋体" w:hAnsi="宋体"/>
                <w:color w:val="000000" w:themeColor="text1"/>
                <w:sz w:val="22"/>
                <w:highlight w:val="none"/>
                <w14:textFill>
                  <w14:solidFill>
                    <w14:schemeClr w14:val="tx1"/>
                  </w14:solidFill>
                </w14:textFill>
              </w:rPr>
            </w:pPr>
          </w:p>
        </w:tc>
      </w:tr>
      <w:tr w14:paraId="039B3CF2">
        <w:tblPrEx>
          <w:tblCellMar>
            <w:top w:w="0" w:type="dxa"/>
            <w:left w:w="108" w:type="dxa"/>
            <w:bottom w:w="0" w:type="dxa"/>
            <w:right w:w="108" w:type="dxa"/>
          </w:tblCellMar>
        </w:tblPrEx>
        <w:tc>
          <w:tcPr>
            <w:tcW w:w="5353" w:type="dxa"/>
          </w:tcPr>
          <w:p w14:paraId="622F3178">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日期：</w:t>
            </w:r>
            <w:r>
              <w:rPr>
                <w:rFonts w:hint="eastAsia" w:ascii="宋体" w:hAnsi="宋体"/>
                <w:color w:val="000000" w:themeColor="text1"/>
                <w:sz w:val="22"/>
                <w:highlight w:val="none"/>
                <w:u w:val="single"/>
                <w14:textFill>
                  <w14:solidFill>
                    <w14:schemeClr w14:val="tx1"/>
                  </w14:solidFill>
                </w14:textFill>
              </w:rPr>
              <w:t xml:space="preserve">             年          月          日</w:t>
            </w:r>
          </w:p>
        </w:tc>
        <w:tc>
          <w:tcPr>
            <w:tcW w:w="3175" w:type="dxa"/>
          </w:tcPr>
          <w:p w14:paraId="1A3FC3CE">
            <w:pPr>
              <w:spacing w:line="360" w:lineRule="auto"/>
              <w:rPr>
                <w:rFonts w:ascii="宋体" w:hAnsi="宋体"/>
                <w:color w:val="000000" w:themeColor="text1"/>
                <w:sz w:val="22"/>
                <w:highlight w:val="none"/>
                <w14:textFill>
                  <w14:solidFill>
                    <w14:schemeClr w14:val="tx1"/>
                  </w14:solidFill>
                </w14:textFill>
              </w:rPr>
            </w:pPr>
          </w:p>
        </w:tc>
      </w:tr>
    </w:tbl>
    <w:p w14:paraId="1A407E30">
      <w:pPr>
        <w:spacing w:line="360" w:lineRule="auto"/>
        <w:rPr>
          <w:rFonts w:ascii="黑体" w:hAnsi="黑体" w:eastAsia="黑体"/>
          <w:color w:val="000000" w:themeColor="text1"/>
          <w:highlight w:val="none"/>
          <w14:textFill>
            <w14:solidFill>
              <w14:schemeClr w14:val="tx1"/>
            </w14:solidFill>
          </w14:textFill>
        </w:rPr>
      </w:pPr>
    </w:p>
    <w:p w14:paraId="3F6875F1">
      <w:pPr>
        <w:spacing w:line="400" w:lineRule="exact"/>
        <w:rPr>
          <w:rFonts w:ascii="宋体" w:hAnsi="宋体"/>
          <w:color w:val="000000" w:themeColor="text1"/>
          <w:sz w:val="22"/>
          <w:szCs w:val="22"/>
          <w:highlight w:val="none"/>
          <w14:textFill>
            <w14:solidFill>
              <w14:schemeClr w14:val="tx1"/>
            </w14:solidFill>
          </w14:textFill>
        </w:rPr>
      </w:pPr>
    </w:p>
    <w:sectPr>
      <w:pgSz w:w="11906" w:h="16838"/>
      <w:pgMar w:top="1531" w:right="1531" w:bottom="1531" w:left="1531" w:header="935" w:footer="964" w:gutter="0"/>
      <w:paperSrc w:first="7" w:other="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640B">
    <w:pPr>
      <w:pStyle w:val="29"/>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89CB">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56F9">
    <w:pPr>
      <w:pStyle w:val="29"/>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6940" cy="1543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6940" cy="154305"/>
                      </a:xfrm>
                      <a:prstGeom prst="rect">
                        <a:avLst/>
                      </a:prstGeom>
                      <a:noFill/>
                      <a:ln w="6350">
                        <a:noFill/>
                      </a:ln>
                      <a:effectLst/>
                    </wps:spPr>
                    <wps:txbx>
                      <w:txbxContent>
                        <w:p w14:paraId="330E06F8">
                          <w:pPr>
                            <w:pStyle w:val="29"/>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2pt;mso-position-horizontal:center;mso-position-horizontal-relative:margin;mso-wrap-style:none;z-index:251661312;mso-width-relative:page;mso-height-relative:page;" filled="f" stroked="f" coordsize="21600,21600" o:gfxdata="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OXYQ0gAAAAQBAAAPAAAAAAAAAAEAIAAAACIAAABkcnMvZG93bnJldi54bWxQ&#10;SwECFAAUAAAACACHTuJAOSIz2jYCAABjBAAADgAAAAAAAAABACAAAAAhAQAAZHJzL2Uyb0RvYy54&#10;bWxQSwUGAAAAAAYABgBZAQAAyQUAAAAA&#10;">
              <v:fill on="f" focussize="0,0"/>
              <v:stroke on="f" weight="0.5pt"/>
              <v:imagedata o:title=""/>
              <o:lock v:ext="edit" aspectratio="f"/>
              <v:textbox inset="0mm,0mm,0mm,0mm" style="mso-fit-shape-to-text:t;">
                <w:txbxContent>
                  <w:p w14:paraId="330E06F8">
                    <w:pPr>
                      <w:pStyle w:val="29"/>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43FE">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8030" cy="156845"/>
              <wp:effectExtent l="0" t="0" r="0" b="0"/>
              <wp:wrapNone/>
              <wp:docPr id="3" name="文本框 8196"/>
              <wp:cNvGraphicFramePr/>
              <a:graphic xmlns:a="http://schemas.openxmlformats.org/drawingml/2006/main">
                <a:graphicData uri="http://schemas.microsoft.com/office/word/2010/wordprocessingShape">
                  <wps:wsp>
                    <wps:cNvSpPr txBox="1"/>
                    <wps:spPr>
                      <a:xfrm>
                        <a:off x="0" y="0"/>
                        <a:ext cx="748030" cy="156845"/>
                      </a:xfrm>
                      <a:prstGeom prst="rect">
                        <a:avLst/>
                      </a:prstGeom>
                      <a:noFill/>
                      <a:ln w="9525">
                        <a:noFill/>
                      </a:ln>
                      <a:effectLst/>
                    </wps:spPr>
                    <wps:txbx>
                      <w:txbxContent>
                        <w:p w14:paraId="12B8A94A">
                          <w:pPr>
                            <w:pStyle w:val="29"/>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txbxContent>
                    </wps:txbx>
                    <wps:bodyPr wrap="none" lIns="0" tIns="0" rIns="0" bIns="0" upright="1">
                      <a:spAutoFit/>
                    </wps:bodyPr>
                  </wps:wsp>
                </a:graphicData>
              </a:graphic>
            </wp:anchor>
          </w:drawing>
        </mc:Choice>
        <mc:Fallback>
          <w:pict>
            <v:shape id="文本框 8196" o:spid="_x0000_s1026" o:spt="202" type="#_x0000_t202" style="position:absolute;left:0pt;margin-top:0pt;height:12.35pt;width:58.9pt;mso-position-horizontal:center;mso-position-horizontal-relative:margin;mso-wrap-style:none;z-index:251659264;mso-width-relative:page;mso-height-relative:page;" filled="f" stroked="f" coordsize="21600,21600" o:gfxdata="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tPyXRAAAABAEAAA8AAAAAAAAA&#10;AQAgAAAAIgAAAGRycy9kb3ducmV2LnhtbFBLAQIUABQAAAAIAIdO4kDmxZnS3wEAALEDAAAOAAAA&#10;AAAAAAEAIAAAACABAABkcnMvZTJvRG9jLnhtbFBLBQYAAAAABgAGAFkBAABxBQAAAAA=&#10;">
              <v:fill on="f" focussize="0,0"/>
              <v:stroke on="f"/>
              <v:imagedata o:title=""/>
              <o:lock v:ext="edit" aspectratio="f"/>
              <v:textbox inset="0mm,0mm,0mm,0mm" style="mso-fit-shape-to-text:t;">
                <w:txbxContent>
                  <w:p w14:paraId="12B8A94A">
                    <w:pPr>
                      <w:pStyle w:val="29"/>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AE20">
    <w:pPr>
      <w:pStyle w:val="29"/>
      <w:jc w:val="center"/>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21385" cy="1543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21385" cy="154305"/>
                      </a:xfrm>
                      <a:prstGeom prst="rect">
                        <a:avLst/>
                      </a:prstGeom>
                      <a:noFill/>
                      <a:ln w="6350">
                        <a:noFill/>
                      </a:ln>
                      <a:effectLst/>
                    </wps:spPr>
                    <wps:txbx>
                      <w:txbxContent>
                        <w:p w14:paraId="01490130">
                          <w:pPr>
                            <w:pStyle w:val="29"/>
                          </w:pPr>
                          <w:r>
                            <w:rPr>
                              <w:rFonts w:hint="eastAsia"/>
                            </w:rPr>
                            <w:t xml:space="preserve">第 </w:t>
                          </w: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55pt;mso-position-horizontal:center;mso-position-horizontal-relative:margin;mso-wrap-style:none;z-index:251662336;mso-width-relative:page;mso-height-relative:page;" filled="f" stroked="f" coordsize="21600,21600" o:gfxdata="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tA4e0gAAAAQBAAAPAAAAAAAAAAEAIAAAACIAAABkcnMvZG93bnJldi54bWxQ&#10;SwECFAAUAAAACACHTuJApAS5FDYCAABjBAAADgAAAAAAAAABACAAAAAhAQAAZHJzL2Uyb0RvYy54&#10;bWxQSwUGAAAAAAYABgBZAQAAyQUAAAAA&#10;">
              <v:fill on="f" focussize="0,0"/>
              <v:stroke on="f" weight="0.5pt"/>
              <v:imagedata o:title=""/>
              <o:lock v:ext="edit" aspectratio="f"/>
              <v:textbox inset="0mm,0mm,0mm,0mm" style="mso-fit-shape-to-text:t;">
                <w:txbxContent>
                  <w:p w14:paraId="01490130">
                    <w:pPr>
                      <w:pStyle w:val="29"/>
                    </w:pPr>
                    <w:r>
                      <w:rPr>
                        <w:rFonts w:hint="eastAsia"/>
                      </w:rPr>
                      <w:t xml:space="preserve">第 </w:t>
                    </w: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2FA2">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16940" cy="1543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6940" cy="154305"/>
                      </a:xfrm>
                      <a:prstGeom prst="rect">
                        <a:avLst/>
                      </a:prstGeom>
                      <a:noFill/>
                      <a:ln w="6350">
                        <a:noFill/>
                      </a:ln>
                      <a:effectLst/>
                    </wps:spPr>
                    <wps:txbx>
                      <w:txbxContent>
                        <w:p w14:paraId="5352FA1A">
                          <w:pPr>
                            <w:pStyle w:val="29"/>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2pt;mso-position-horizontal:center;mso-position-horizontal-relative:margin;mso-wrap-style:none;z-index:251663360;mso-width-relative:page;mso-height-relative:page;" filled="f" stroked="f" coordsize="21600,21600" o:gfxdata="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Dl2ENIAAAAEAQAADwAAAAAAAAABACAAAAAiAAAAZHJzL2Rvd25yZXYueG1s&#10;UEsBAhQAFAAAAAgAh07iQPx0bd43AgAAYwQAAA4AAAAAAAAAAQAgAAAAIQEAAGRycy9lMm9Eb2Mu&#10;eG1sUEsFBgAAAAAGAAYAWQEAAMoFAAAAAA==&#10;">
              <v:fill on="f" focussize="0,0"/>
              <v:stroke on="f" weight="0.5pt"/>
              <v:imagedata o:title=""/>
              <o:lock v:ext="edit" aspectratio="f"/>
              <v:textbox inset="0mm,0mm,0mm,0mm" style="mso-fit-shape-to-text:t;">
                <w:txbxContent>
                  <w:p w14:paraId="5352FA1A">
                    <w:pPr>
                      <w:pStyle w:val="29"/>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7369">
    <w:pPr>
      <w:pStyle w:val="29"/>
      <w:jc w:val="center"/>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8535" cy="1543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8535" cy="154305"/>
                      </a:xfrm>
                      <a:prstGeom prst="rect">
                        <a:avLst/>
                      </a:prstGeom>
                      <a:noFill/>
                      <a:ln w="6350">
                        <a:noFill/>
                      </a:ln>
                      <a:effectLst/>
                    </wps:spPr>
                    <wps:txbx>
                      <w:txbxContent>
                        <w:p w14:paraId="65B526CB">
                          <w:pPr>
                            <w:pStyle w:val="29"/>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7.05pt;mso-position-horizontal:center;mso-position-horizontal-relative:margin;mso-wrap-style:none;z-index:251664384;mso-width-relative:page;mso-height-relative:page;" filled="f" stroked="f" coordsize="21600,21600" o:gfxdata="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QvHzSAAAABAEAAA8AAAAAAAAAAQAgAAAAIgAAAGRycy9kb3ducmV2Lnht&#10;bFBLAQIUABQAAAAIAIdO4kDFcGH0OAIAAGMEAAAOAAAAAAAAAAEAIAAAACEBAABkcnMvZTJvRG9j&#10;LnhtbFBLBQYAAAAABgAGAFkBAADLBQAAAAA=&#10;">
              <v:fill on="f" focussize="0,0"/>
              <v:stroke on="f" weight="0.5pt"/>
              <v:imagedata o:title=""/>
              <o:lock v:ext="edit" aspectratio="f"/>
              <v:textbox inset="0mm,0mm,0mm,0mm" style="mso-fit-shape-to-text:t;">
                <w:txbxContent>
                  <w:p w14:paraId="65B526CB">
                    <w:pPr>
                      <w:pStyle w:val="29"/>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5C5E">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09625" cy="156845"/>
              <wp:effectExtent l="0" t="0" r="0" b="0"/>
              <wp:wrapNone/>
              <wp:docPr id="7" name="文本框 8196"/>
              <wp:cNvGraphicFramePr/>
              <a:graphic xmlns:a="http://schemas.openxmlformats.org/drawingml/2006/main">
                <a:graphicData uri="http://schemas.microsoft.com/office/word/2010/wordprocessingShape">
                  <wps:wsp>
                    <wps:cNvSpPr txBox="1"/>
                    <wps:spPr>
                      <a:xfrm>
                        <a:off x="0" y="0"/>
                        <a:ext cx="809625" cy="156845"/>
                      </a:xfrm>
                      <a:prstGeom prst="rect">
                        <a:avLst/>
                      </a:prstGeom>
                      <a:noFill/>
                      <a:ln w="9525">
                        <a:noFill/>
                      </a:ln>
                      <a:effectLst/>
                    </wps:spPr>
                    <wps:txbx>
                      <w:txbxContent>
                        <w:p w14:paraId="44207019">
                          <w:pPr>
                            <w:pStyle w:val="29"/>
                          </w:pPr>
                          <w:r>
                            <w:rPr>
                              <w:rFonts w:hint="eastAsia"/>
                            </w:rPr>
                            <w:t>第</w:t>
                          </w:r>
                          <w:r>
                            <w:fldChar w:fldCharType="begin"/>
                          </w:r>
                          <w:r>
                            <w:instrText xml:space="preserve"> PAGE  \* MERGEFORMAT </w:instrText>
                          </w:r>
                          <w:r>
                            <w:fldChar w:fldCharType="separate"/>
                          </w:r>
                          <w:r>
                            <w:t>40</w:t>
                          </w:r>
                          <w: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txbxContent>
                    </wps:txbx>
                    <wps:bodyPr wrap="none" lIns="0" tIns="0" rIns="0" bIns="0" upright="1">
                      <a:spAutoFit/>
                    </wps:bodyPr>
                  </wps:wsp>
                </a:graphicData>
              </a:graphic>
            </wp:anchor>
          </w:drawing>
        </mc:Choice>
        <mc:Fallback>
          <w:pict>
            <v:shape id="文本框 8196" o:spid="_x0000_s1026" o:spt="202" type="#_x0000_t202" style="position:absolute;left:0pt;margin-top:0pt;height:12.35pt;width:63.75pt;mso-position-horizontal:center;mso-position-horizontal-relative:margin;mso-wrap-style:none;z-index:251660288;mso-width-relative:page;mso-height-relative:page;" filled="f" stroked="f" coordsize="21600,21600" o:gfxdata="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aB4TdIAAAAEAQAADwAAAAAAAAAB&#10;ACAAAAAiAAAAZHJzL2Rvd25yZXYueG1sUEsBAhQAFAAAAAgAh07iQCj5Lo7dAQAAsQMAAA4AAAAA&#10;AAAAAQAgAAAAIQEAAGRycy9lMm9Eb2MueG1sUEsFBgAAAAAGAAYAWQEAAHAFAAAAAA==&#10;">
              <v:fill on="f" focussize="0,0"/>
              <v:stroke on="f"/>
              <v:imagedata o:title=""/>
              <o:lock v:ext="edit" aspectratio="f"/>
              <v:textbox inset="0mm,0mm,0mm,0mm" style="mso-fit-shape-to-text:t;">
                <w:txbxContent>
                  <w:p w14:paraId="44207019">
                    <w:pPr>
                      <w:pStyle w:val="29"/>
                    </w:pPr>
                    <w:r>
                      <w:rPr>
                        <w:rFonts w:hint="eastAsia"/>
                      </w:rPr>
                      <w:t>第</w:t>
                    </w:r>
                    <w:r>
                      <w:fldChar w:fldCharType="begin"/>
                    </w:r>
                    <w:r>
                      <w:instrText xml:space="preserve"> PAGE  \* MERGEFORMAT </w:instrText>
                    </w:r>
                    <w:r>
                      <w:fldChar w:fldCharType="separate"/>
                    </w:r>
                    <w:r>
                      <w:t>40</w:t>
                    </w:r>
                    <w: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2B3C">
    <w:pPr>
      <w:pStyle w:val="30"/>
      <w:pBdr>
        <w:bottom w:val="single" w:color="auto" w:sz="4" w:space="0"/>
      </w:pBdr>
      <w:rPr>
        <w:rFonts w:hint="default" w:eastAsia="宋体"/>
        <w:sz w:val="16"/>
        <w:szCs w:val="16"/>
        <w:u w:val="single"/>
        <w:lang w:val="en-US" w:eastAsia="zh-CN"/>
      </w:rPr>
    </w:pPr>
    <w:r>
      <w:rPr>
        <w:rFonts w:hint="eastAsia" w:ascii="宋体" w:hAnsi="宋体" w:cs="宋体"/>
        <w:sz w:val="16"/>
        <w:szCs w:val="16"/>
        <w:lang w:eastAsia="zh-CN"/>
      </w:rPr>
      <w:t>东莞市2025年化工医药及危险化学品企业安全生产监管检查全覆盖项目</w:t>
    </w:r>
    <w:r>
      <w:rPr>
        <w:rFonts w:hint="eastAsia" w:ascii="宋体" w:hAnsi="宋体" w:cs="宋体"/>
        <w:sz w:val="16"/>
        <w:szCs w:val="16"/>
        <w:lang w:val="en-US" w:eastAsia="zh-CN"/>
      </w:rPr>
      <w:t xml:space="preserve">                          </w:t>
    </w:r>
    <w:r>
      <w:rPr>
        <w:rFonts w:hint="eastAsia" w:ascii="宋体" w:hAnsi="宋体" w:cs="宋体"/>
        <w:sz w:val="16"/>
        <w:szCs w:val="16"/>
        <w:lang w:eastAsia="zh-CN"/>
      </w:rPr>
      <w:t>GDZX2025</w:t>
    </w:r>
    <w:r>
      <w:rPr>
        <w:rFonts w:hint="eastAsia" w:ascii="宋体" w:hAnsi="宋体" w:cs="宋体"/>
        <w:sz w:val="16"/>
        <w:szCs w:val="16"/>
        <w:lang w:val="en-US" w:eastAsia="zh-CN"/>
      </w:rPr>
      <w:t>096号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FF2F">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3765">
    <w:pPr>
      <w:pStyle w:val="30"/>
      <w:pBdr>
        <w:bottom w:val="none" w:color="auto" w:sz="0" w:space="0"/>
      </w:pBdr>
      <w:jc w:val="left"/>
      <w:rPr>
        <w:sz w:val="21"/>
        <w:szCs w:val="22"/>
        <w:u w:val="single"/>
      </w:rPr>
    </w:pPr>
  </w:p>
  <w:p w14:paraId="64F20479">
    <w:pPr>
      <w:pStyle w:val="3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96"/>
    <w:multiLevelType w:val="multilevel"/>
    <w:tmpl w:val="00000096"/>
    <w:lvl w:ilvl="0" w:tentative="0">
      <w:start w:val="1"/>
      <w:numFmt w:val="chineseCountingThousand"/>
      <w:lvlText w:val="第%1章"/>
      <w:lvlJc w:val="left"/>
      <w:pPr>
        <w:tabs>
          <w:tab w:val="left" w:pos="1440"/>
        </w:tabs>
        <w:ind w:left="425" w:hanging="425"/>
      </w:pPr>
      <w:rPr>
        <w:rFonts w:hint="eastAsia"/>
      </w:rPr>
    </w:lvl>
    <w:lvl w:ilvl="1" w:tentative="0">
      <w:start w:val="1"/>
      <w:numFmt w:val="decimal"/>
      <w:isLgl/>
      <w:lvlText w:val="%1.%2"/>
      <w:lvlJc w:val="left"/>
      <w:pPr>
        <w:tabs>
          <w:tab w:val="left" w:pos="567"/>
        </w:tabs>
        <w:ind w:left="567" w:hanging="567"/>
      </w:pPr>
      <w:rPr>
        <w:rFonts w:hint="default" w:ascii="Arial" w:hAnsi="Arial"/>
      </w:rPr>
    </w:lvl>
    <w:lvl w:ilvl="2" w:tentative="0">
      <w:start w:val="1"/>
      <w:numFmt w:val="decimal"/>
      <w:isLgl/>
      <w:lvlText w:val="%1.%2.%3"/>
      <w:lvlJc w:val="left"/>
      <w:pPr>
        <w:tabs>
          <w:tab w:val="left" w:pos="1080"/>
        </w:tabs>
        <w:ind w:left="709" w:hanging="709"/>
      </w:pPr>
      <w:rPr>
        <w:rFonts w:hint="eastAsia"/>
        <w:b/>
        <w:i w:val="0"/>
        <w:sz w:val="24"/>
      </w:rPr>
    </w:lvl>
    <w:lvl w:ilvl="3" w:tentative="0">
      <w:start w:val="1"/>
      <w:numFmt w:val="decimal"/>
      <w:pStyle w:val="188"/>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none"/>
      <w:lvlText w:val="5.4.6.5.3.2"/>
      <w:lvlJc w:val="left"/>
      <w:pPr>
        <w:tabs>
          <w:tab w:val="left" w:pos="1134"/>
        </w:tabs>
        <w:ind w:left="1134" w:hanging="1134"/>
      </w:pPr>
      <w:rPr>
        <w:rFonts w:hint="eastAsia"/>
      </w:rPr>
    </w:lvl>
    <w:lvl w:ilvl="6" w:tentative="0">
      <w:start w:val="1"/>
      <w:numFmt w:val="decimal"/>
      <w:lvlText w:val="5.4.6.5.4.%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CF29A6"/>
    <w:multiLevelType w:val="multilevel"/>
    <w:tmpl w:val="0FCF29A6"/>
    <w:lvl w:ilvl="0" w:tentative="0">
      <w:start w:val="1"/>
      <w:numFmt w:val="decimal"/>
      <w:pStyle w:val="19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7A70CCB"/>
    <w:multiLevelType w:val="multilevel"/>
    <w:tmpl w:val="17A70CCB"/>
    <w:lvl w:ilvl="0" w:tentative="0">
      <w:start w:val="1"/>
      <w:numFmt w:val="bullet"/>
      <w:pStyle w:val="16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F274C7C"/>
    <w:multiLevelType w:val="multilevel"/>
    <w:tmpl w:val="1F274C7C"/>
    <w:lvl w:ilvl="0" w:tentative="0">
      <w:start w:val="1"/>
      <w:numFmt w:val="decimal"/>
      <w:pStyle w:val="169"/>
      <w:isLgl/>
      <w:lvlText w:val="%1"/>
      <w:lvlJc w:val="left"/>
      <w:pPr>
        <w:tabs>
          <w:tab w:val="left" w:pos="1205"/>
        </w:tabs>
        <w:ind w:left="1205" w:hanging="425"/>
      </w:pPr>
      <w:rPr>
        <w:rFonts w:hint="eastAsia"/>
      </w:rPr>
    </w:lvl>
    <w:lvl w:ilvl="1" w:tentative="0">
      <w:start w:val="1"/>
      <w:numFmt w:val="decimal"/>
      <w:isLgl/>
      <w:lvlText w:val="%1.%2"/>
      <w:lvlJc w:val="left"/>
      <w:pPr>
        <w:tabs>
          <w:tab w:val="left" w:pos="1772"/>
        </w:tabs>
        <w:ind w:left="1772" w:hanging="567"/>
      </w:pPr>
      <w:rPr>
        <w:rFonts w:hint="eastAsia"/>
      </w:rPr>
    </w:lvl>
    <w:lvl w:ilvl="2" w:tentative="0">
      <w:start w:val="1"/>
      <w:numFmt w:val="decimal"/>
      <w:lvlText w:val="%1.%2.%3"/>
      <w:lvlJc w:val="left"/>
      <w:pPr>
        <w:tabs>
          <w:tab w:val="left" w:pos="2198"/>
        </w:tabs>
        <w:ind w:left="2198" w:hanging="567"/>
      </w:pPr>
      <w:rPr>
        <w:rFonts w:hint="eastAsia"/>
      </w:rPr>
    </w:lvl>
    <w:lvl w:ilvl="3" w:tentative="0">
      <w:start w:val="1"/>
      <w:numFmt w:val="decimal"/>
      <w:lvlText w:val="%1.%2.%3.%4"/>
      <w:lvlJc w:val="left"/>
      <w:pPr>
        <w:tabs>
          <w:tab w:val="left" w:pos="2764"/>
        </w:tabs>
        <w:ind w:left="2764" w:hanging="708"/>
      </w:pPr>
      <w:rPr>
        <w:rFonts w:hint="eastAsia"/>
      </w:rPr>
    </w:lvl>
    <w:lvl w:ilvl="4" w:tentative="0">
      <w:start w:val="1"/>
      <w:numFmt w:val="decimal"/>
      <w:lvlText w:val="%1.%2.%3.%4.%5"/>
      <w:lvlJc w:val="left"/>
      <w:pPr>
        <w:tabs>
          <w:tab w:val="left" w:pos="3331"/>
        </w:tabs>
        <w:ind w:left="3331" w:hanging="850"/>
      </w:pPr>
      <w:rPr>
        <w:rFonts w:hint="eastAsia"/>
      </w:rPr>
    </w:lvl>
    <w:lvl w:ilvl="5" w:tentative="0">
      <w:start w:val="1"/>
      <w:numFmt w:val="decimal"/>
      <w:lvlText w:val="%1.%2.%3.%4.%5.%6"/>
      <w:lvlJc w:val="left"/>
      <w:pPr>
        <w:tabs>
          <w:tab w:val="left" w:pos="4040"/>
        </w:tabs>
        <w:ind w:left="4040" w:hanging="1134"/>
      </w:pPr>
      <w:rPr>
        <w:rFonts w:hint="eastAsia"/>
      </w:rPr>
    </w:lvl>
    <w:lvl w:ilvl="6" w:tentative="0">
      <w:start w:val="1"/>
      <w:numFmt w:val="decimal"/>
      <w:lvlText w:val="%1.%2.%3.%4.%5.%6.%7"/>
      <w:lvlJc w:val="left"/>
      <w:pPr>
        <w:tabs>
          <w:tab w:val="left" w:pos="4607"/>
        </w:tabs>
        <w:ind w:left="4607" w:hanging="1276"/>
      </w:pPr>
      <w:rPr>
        <w:rFonts w:hint="eastAsia"/>
      </w:rPr>
    </w:lvl>
    <w:lvl w:ilvl="7" w:tentative="0">
      <w:start w:val="1"/>
      <w:numFmt w:val="decimal"/>
      <w:lvlText w:val="%1.%2.%3.%4.%5.%6.%7.%8"/>
      <w:lvlJc w:val="left"/>
      <w:pPr>
        <w:tabs>
          <w:tab w:val="left" w:pos="5174"/>
        </w:tabs>
        <w:ind w:left="5174" w:hanging="1418"/>
      </w:pPr>
      <w:rPr>
        <w:rFonts w:hint="eastAsia"/>
      </w:rPr>
    </w:lvl>
    <w:lvl w:ilvl="8" w:tentative="0">
      <w:start w:val="1"/>
      <w:numFmt w:val="decimal"/>
      <w:lvlText w:val="%1.%2.%3.%4.%5.%6.%7.%8.%9"/>
      <w:lvlJc w:val="left"/>
      <w:pPr>
        <w:tabs>
          <w:tab w:val="left" w:pos="5882"/>
        </w:tabs>
        <w:ind w:left="5882" w:hanging="1700"/>
      </w:pPr>
      <w:rPr>
        <w:rFonts w:hint="eastAsia"/>
      </w:rPr>
    </w:lvl>
  </w:abstractNum>
  <w:abstractNum w:abstractNumId="4">
    <w:nsid w:val="32C62FDC"/>
    <w:multiLevelType w:val="singleLevel"/>
    <w:tmpl w:val="32C62FDC"/>
    <w:lvl w:ilvl="0" w:tentative="0">
      <w:start w:val="1"/>
      <w:numFmt w:val="decimal"/>
      <w:pStyle w:val="35"/>
      <w:lvlText w:val="%1."/>
      <w:lvlJc w:val="left"/>
      <w:pPr>
        <w:tabs>
          <w:tab w:val="left" w:pos="2040"/>
        </w:tabs>
        <w:ind w:left="2040" w:hanging="360"/>
      </w:pPr>
    </w:lvl>
  </w:abstractNum>
  <w:abstractNum w:abstractNumId="5">
    <w:nsid w:val="38223EA1"/>
    <w:multiLevelType w:val="multilevel"/>
    <w:tmpl w:val="38223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5024F2"/>
    <w:multiLevelType w:val="multilevel"/>
    <w:tmpl w:val="3F5024F2"/>
    <w:lvl w:ilvl="0" w:tentative="0">
      <w:start w:val="1"/>
      <w:numFmt w:val="decimal"/>
      <w:lvlText w:val="%1."/>
      <w:lvlJc w:val="left"/>
      <w:pPr>
        <w:tabs>
          <w:tab w:val="left" w:pos="1049"/>
        </w:tabs>
        <w:ind w:left="1049" w:hanging="907"/>
      </w:pPr>
      <w:rPr>
        <w:rFonts w:hint="eastAsia" w:ascii="仿宋" w:hAnsi="仿宋" w:eastAsia="仿宋"/>
        <w:b/>
      </w:rPr>
    </w:lvl>
    <w:lvl w:ilvl="1" w:tentative="0">
      <w:start w:val="1"/>
      <w:numFmt w:val="decimal"/>
      <w:pStyle w:val="144"/>
      <w:lvlText w:val="%1.%2."/>
      <w:lvlJc w:val="left"/>
      <w:pPr>
        <w:tabs>
          <w:tab w:val="left" w:pos="2558"/>
        </w:tabs>
        <w:ind w:left="2558" w:hanging="907"/>
      </w:pPr>
      <w:rPr>
        <w:rFonts w:hint="default" w:ascii="Times New Roman" w:hAnsi="Times New Roman" w:eastAsia="仿宋" w:cs="Times New Roman"/>
        <w:b w:val="0"/>
        <w:color w:val="000000"/>
        <w:sz w:val="24"/>
        <w:szCs w:val="24"/>
      </w:rPr>
    </w:lvl>
    <w:lvl w:ilvl="2" w:tentative="0">
      <w:start w:val="1"/>
      <w:numFmt w:val="decimal"/>
      <w:lvlText w:val="%1.%2.%3."/>
      <w:lvlJc w:val="left"/>
      <w:pPr>
        <w:tabs>
          <w:tab w:val="left" w:pos="1759"/>
        </w:tabs>
        <w:ind w:left="1759" w:hanging="907"/>
      </w:pPr>
      <w:rPr>
        <w:rFonts w:hint="default" w:ascii="Times New Roman" w:hAnsi="Times New Roman" w:eastAsia="宋体" w:cs="Times New Roman"/>
        <w:b w:val="0"/>
      </w:rPr>
    </w:lvl>
    <w:lvl w:ilvl="3" w:tentative="0">
      <w:start w:val="1"/>
      <w:numFmt w:val="decimal"/>
      <w:lvlText w:val="%1.%2.%3.%4."/>
      <w:lvlJc w:val="left"/>
      <w:pPr>
        <w:tabs>
          <w:tab w:val="left" w:pos="1990"/>
        </w:tabs>
        <w:ind w:left="1990" w:hanging="907"/>
      </w:pPr>
      <w:rPr>
        <w:rFonts w:hint="eastAsia"/>
        <w:b w:val="0"/>
      </w:rPr>
    </w:lvl>
    <w:lvl w:ilvl="4" w:tentative="0">
      <w:start w:val="1"/>
      <w:numFmt w:val="decimal"/>
      <w:lvlText w:val="%1.%2.%3.%4.%5."/>
      <w:lvlJc w:val="left"/>
      <w:pPr>
        <w:tabs>
          <w:tab w:val="left" w:pos="2075"/>
        </w:tabs>
        <w:ind w:left="2075" w:hanging="992"/>
      </w:pPr>
      <w:rPr>
        <w:rFonts w:hint="eastAsia"/>
      </w:rPr>
    </w:lvl>
    <w:lvl w:ilvl="5" w:tentative="0">
      <w:start w:val="1"/>
      <w:numFmt w:val="decimal"/>
      <w:lvlText w:val="%1.%2.%3.%4.%5.%6."/>
      <w:lvlJc w:val="left"/>
      <w:pPr>
        <w:tabs>
          <w:tab w:val="left" w:pos="2217"/>
        </w:tabs>
        <w:ind w:left="2217" w:hanging="1134"/>
      </w:pPr>
      <w:rPr>
        <w:rFonts w:hint="eastAsia"/>
      </w:rPr>
    </w:lvl>
    <w:lvl w:ilvl="6" w:tentative="0">
      <w:start w:val="1"/>
      <w:numFmt w:val="decimal"/>
      <w:lvlText w:val="%1.%2.%3.%4.%5.%6.%7."/>
      <w:lvlJc w:val="left"/>
      <w:pPr>
        <w:tabs>
          <w:tab w:val="left" w:pos="2359"/>
        </w:tabs>
        <w:ind w:left="2359" w:hanging="1276"/>
      </w:pPr>
      <w:rPr>
        <w:rFonts w:hint="eastAsia"/>
      </w:rPr>
    </w:lvl>
    <w:lvl w:ilvl="7" w:tentative="0">
      <w:start w:val="1"/>
      <w:numFmt w:val="decimal"/>
      <w:lvlText w:val="%1.%2.%3.%4.%5.%6.%7.%8."/>
      <w:lvlJc w:val="left"/>
      <w:pPr>
        <w:tabs>
          <w:tab w:val="left" w:pos="2501"/>
        </w:tabs>
        <w:ind w:left="2501" w:hanging="1418"/>
      </w:pPr>
      <w:rPr>
        <w:rFonts w:hint="eastAsia"/>
      </w:rPr>
    </w:lvl>
    <w:lvl w:ilvl="8" w:tentative="0">
      <w:start w:val="1"/>
      <w:numFmt w:val="decimal"/>
      <w:lvlText w:val="%1.%2.%3.%4.%5.%6.%7.%8.%9."/>
      <w:lvlJc w:val="left"/>
      <w:pPr>
        <w:tabs>
          <w:tab w:val="left" w:pos="2642"/>
        </w:tabs>
        <w:ind w:left="2642" w:hanging="1559"/>
      </w:pPr>
      <w:rPr>
        <w:rFonts w:hint="eastAsia"/>
      </w:rPr>
    </w:lvl>
  </w:abstractNum>
  <w:abstractNum w:abstractNumId="7">
    <w:nsid w:val="3F8A5608"/>
    <w:multiLevelType w:val="multilevel"/>
    <w:tmpl w:val="3F8A5608"/>
    <w:lvl w:ilvl="0" w:tentative="0">
      <w:start w:val="1"/>
      <w:numFmt w:val="decimal"/>
      <w:pStyle w:val="3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8">
    <w:nsid w:val="4E7107F0"/>
    <w:multiLevelType w:val="multilevel"/>
    <w:tmpl w:val="4E7107F0"/>
    <w:lvl w:ilvl="0" w:tentative="0">
      <w:start w:val="1"/>
      <w:numFmt w:val="bullet"/>
      <w:pStyle w:val="13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lvl>
    <w:lvl w:ilvl="2" w:tentative="0">
      <w:start w:val="1"/>
      <w:numFmt w:val="decimal"/>
      <w:suff w:val="nothing"/>
      <w:lvlText w:val="%1.%2.%3 "/>
      <w:lvlJc w:val="left"/>
      <w:pPr>
        <w:ind w:left="420" w:firstLine="0"/>
      </w:pPr>
    </w:lvl>
    <w:lvl w:ilvl="3" w:tentative="0">
      <w:start w:val="1"/>
      <w:numFmt w:val="decimal"/>
      <w:suff w:val="nothing"/>
      <w:lvlText w:val="%1.%2.%3.%4 "/>
      <w:lvlJc w:val="left"/>
      <w:pPr>
        <w:ind w:left="420" w:firstLine="0"/>
      </w:pPr>
    </w:lvl>
    <w:lvl w:ilvl="4" w:tentative="0">
      <w:start w:val="1"/>
      <w:numFmt w:val="decimal"/>
      <w:suff w:val="nothing"/>
      <w:lvlText w:val="%1.%2.%3.%4.%5 "/>
      <w:lvlJc w:val="left"/>
      <w:pPr>
        <w:ind w:left="420" w:firstLine="0"/>
      </w:pPr>
    </w:lvl>
    <w:lvl w:ilvl="5" w:tentative="0">
      <w:start w:val="1"/>
      <w:numFmt w:val="decimal"/>
      <w:suff w:val="nothing"/>
      <w:lvlText w:val="%1.%2.%3.%4.%5.%6 "/>
      <w:lvlJc w:val="left"/>
      <w:pPr>
        <w:ind w:left="420" w:firstLine="0"/>
      </w:pPr>
    </w:lvl>
    <w:lvl w:ilvl="6" w:tentative="0">
      <w:start w:val="1"/>
      <w:numFmt w:val="decimal"/>
      <w:suff w:val="nothing"/>
      <w:lvlText w:val="%7."/>
      <w:lvlJc w:val="left"/>
      <w:pPr>
        <w:ind w:left="420" w:firstLine="0"/>
      </w:pPr>
    </w:lvl>
    <w:lvl w:ilvl="7" w:tentative="0">
      <w:start w:val="1"/>
      <w:numFmt w:val="none"/>
      <w:suff w:val="nothing"/>
      <w:lvlText w:val=""/>
      <w:lvlJc w:val="left"/>
      <w:pPr>
        <w:ind w:left="420" w:firstLine="0"/>
      </w:pPr>
    </w:lvl>
    <w:lvl w:ilvl="8" w:tentative="0">
      <w:start w:val="1"/>
      <w:numFmt w:val="none"/>
      <w:suff w:val="nothing"/>
      <w:lvlText w:val=""/>
      <w:lvlJc w:val="left"/>
      <w:pPr>
        <w:ind w:left="420" w:firstLine="0"/>
      </w:pPr>
    </w:lvl>
  </w:abstractNum>
  <w:abstractNum w:abstractNumId="9">
    <w:nsid w:val="5495164A"/>
    <w:multiLevelType w:val="multilevel"/>
    <w:tmpl w:val="5495164A"/>
    <w:lvl w:ilvl="0" w:tentative="0">
      <w:start w:val="1"/>
      <w:numFmt w:val="bullet"/>
      <w:pStyle w:val="186"/>
      <w:lvlText w:val=""/>
      <w:lvlJc w:val="left"/>
      <w:pPr>
        <w:tabs>
          <w:tab w:val="left" w:pos="820"/>
        </w:tabs>
        <w:ind w:left="8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B3A3BD"/>
    <w:multiLevelType w:val="singleLevel"/>
    <w:tmpl w:val="58B3A3BD"/>
    <w:lvl w:ilvl="0" w:tentative="0">
      <w:start w:val="2"/>
      <w:numFmt w:val="decimal"/>
      <w:suff w:val="nothing"/>
      <w:lvlText w:val="%1）"/>
      <w:lvlJc w:val="left"/>
    </w:lvl>
  </w:abstractNum>
  <w:abstractNum w:abstractNumId="12">
    <w:nsid w:val="5F004E6E"/>
    <w:multiLevelType w:val="multilevel"/>
    <w:tmpl w:val="5F004E6E"/>
    <w:lvl w:ilvl="0" w:tentative="0">
      <w:start w:val="1"/>
      <w:numFmt w:val="decimal"/>
      <w:pStyle w:val="156"/>
      <w:lvlText w:val="%1)."/>
      <w:lvlJc w:val="left"/>
      <w:pPr>
        <w:tabs>
          <w:tab w:val="left" w:pos="900"/>
        </w:tabs>
        <w:ind w:left="900" w:hanging="420"/>
      </w:pPr>
    </w:lvl>
    <w:lvl w:ilvl="1" w:tentative="0">
      <w:start w:val="4"/>
      <w:numFmt w:val="decimal"/>
      <w:lvlText w:val="（%2）"/>
      <w:lvlJc w:val="left"/>
      <w:pPr>
        <w:tabs>
          <w:tab w:val="left" w:pos="1680"/>
        </w:tabs>
        <w:ind w:left="1680" w:hanging="7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21D3DF3"/>
    <w:multiLevelType w:val="multilevel"/>
    <w:tmpl w:val="621D3DF3"/>
    <w:lvl w:ilvl="0" w:tentative="0">
      <w:start w:val="1"/>
      <w:numFmt w:val="bullet"/>
      <w:pStyle w:val="187"/>
      <w:lvlText w:val=""/>
      <w:lvlJc w:val="left"/>
      <w:pPr>
        <w:tabs>
          <w:tab w:val="left" w:pos="720"/>
        </w:tabs>
        <w:ind w:left="7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27742A4"/>
    <w:multiLevelType w:val="singleLevel"/>
    <w:tmpl w:val="627742A4"/>
    <w:lvl w:ilvl="0" w:tentative="0">
      <w:start w:val="2"/>
      <w:numFmt w:val="chineseCounting"/>
      <w:suff w:val="space"/>
      <w:lvlText w:val="第%1章"/>
      <w:lvlJc w:val="left"/>
      <w:rPr>
        <w:rFonts w:hint="eastAsia"/>
      </w:rPr>
    </w:lvl>
  </w:abstractNum>
  <w:abstractNum w:abstractNumId="15">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651FAF"/>
    <w:multiLevelType w:val="singleLevel"/>
    <w:tmpl w:val="78651FAF"/>
    <w:lvl w:ilvl="0" w:tentative="0">
      <w:start w:val="1"/>
      <w:numFmt w:val="decimal"/>
      <w:pStyle w:val="165"/>
      <w:lvlText w:val="5.%1"/>
      <w:legacy w:legacy="1" w:legacySpace="0" w:legacyIndent="425"/>
      <w:lvlJc w:val="left"/>
      <w:pPr>
        <w:ind w:left="0" w:firstLine="0"/>
      </w:pPr>
    </w:lvl>
  </w:abstractNum>
  <w:abstractNum w:abstractNumId="1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8"/>
  </w:num>
  <w:num w:numId="4">
    <w:abstractNumId w:val="6"/>
  </w:num>
  <w:num w:numId="5">
    <w:abstractNumId w:val="12"/>
  </w:num>
  <w:num w:numId="6">
    <w:abstractNumId w:val="2"/>
  </w:num>
  <w:num w:numId="7">
    <w:abstractNumId w:val="16"/>
  </w:num>
  <w:num w:numId="8">
    <w:abstractNumId w:val="3"/>
  </w:num>
  <w:num w:numId="9">
    <w:abstractNumId w:val="9"/>
  </w:num>
  <w:num w:numId="10">
    <w:abstractNumId w:val="13"/>
  </w:num>
  <w:num w:numId="11">
    <w:abstractNumId w:val="0"/>
  </w:num>
  <w:num w:numId="12">
    <w:abstractNumId w:val="1"/>
  </w:num>
  <w:num w:numId="13">
    <w:abstractNumId w:val="14"/>
  </w:num>
  <w:num w:numId="14">
    <w:abstractNumId w:val="5"/>
  </w:num>
  <w:num w:numId="15">
    <w:abstractNumId w:val="17"/>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00"/>
  <w:drawingGridVerticalSpacing w:val="-79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TkzNmEyMTdkMjI0YTM3MTYyMmFkNWQ4OGE4MDQifQ=="/>
  </w:docVars>
  <w:rsids>
    <w:rsidRoot w:val="00172A27"/>
    <w:rsid w:val="000008A8"/>
    <w:rsid w:val="00001003"/>
    <w:rsid w:val="000017C0"/>
    <w:rsid w:val="00001DC8"/>
    <w:rsid w:val="00003792"/>
    <w:rsid w:val="00003A5D"/>
    <w:rsid w:val="000056EE"/>
    <w:rsid w:val="00010532"/>
    <w:rsid w:val="000111CA"/>
    <w:rsid w:val="0001167D"/>
    <w:rsid w:val="00012708"/>
    <w:rsid w:val="00014CEF"/>
    <w:rsid w:val="00015A5F"/>
    <w:rsid w:val="00016A3F"/>
    <w:rsid w:val="00016DB2"/>
    <w:rsid w:val="00020EA2"/>
    <w:rsid w:val="0002169D"/>
    <w:rsid w:val="00021752"/>
    <w:rsid w:val="00022261"/>
    <w:rsid w:val="00022676"/>
    <w:rsid w:val="00022D55"/>
    <w:rsid w:val="000250B7"/>
    <w:rsid w:val="000258DA"/>
    <w:rsid w:val="00025D42"/>
    <w:rsid w:val="00026C14"/>
    <w:rsid w:val="00027400"/>
    <w:rsid w:val="00031525"/>
    <w:rsid w:val="0003231B"/>
    <w:rsid w:val="00034147"/>
    <w:rsid w:val="00034560"/>
    <w:rsid w:val="00034E5C"/>
    <w:rsid w:val="000357F0"/>
    <w:rsid w:val="0003633A"/>
    <w:rsid w:val="000363DE"/>
    <w:rsid w:val="0003695A"/>
    <w:rsid w:val="0004336D"/>
    <w:rsid w:val="0004472D"/>
    <w:rsid w:val="00046A5B"/>
    <w:rsid w:val="00047831"/>
    <w:rsid w:val="00050274"/>
    <w:rsid w:val="00050966"/>
    <w:rsid w:val="00050A79"/>
    <w:rsid w:val="00051576"/>
    <w:rsid w:val="00051910"/>
    <w:rsid w:val="00051B0C"/>
    <w:rsid w:val="000527DE"/>
    <w:rsid w:val="00052E9A"/>
    <w:rsid w:val="00053B18"/>
    <w:rsid w:val="00053E78"/>
    <w:rsid w:val="0005431F"/>
    <w:rsid w:val="0005625E"/>
    <w:rsid w:val="00060E1C"/>
    <w:rsid w:val="00060E25"/>
    <w:rsid w:val="000617A0"/>
    <w:rsid w:val="00061D89"/>
    <w:rsid w:val="000636DF"/>
    <w:rsid w:val="0006498B"/>
    <w:rsid w:val="000711D3"/>
    <w:rsid w:val="00071A68"/>
    <w:rsid w:val="0007225F"/>
    <w:rsid w:val="00082A4F"/>
    <w:rsid w:val="00083893"/>
    <w:rsid w:val="00083BE9"/>
    <w:rsid w:val="00085B76"/>
    <w:rsid w:val="00085C0B"/>
    <w:rsid w:val="000862BD"/>
    <w:rsid w:val="0008693B"/>
    <w:rsid w:val="000871BC"/>
    <w:rsid w:val="0008747A"/>
    <w:rsid w:val="00087854"/>
    <w:rsid w:val="0009009A"/>
    <w:rsid w:val="00093410"/>
    <w:rsid w:val="0009622A"/>
    <w:rsid w:val="00096744"/>
    <w:rsid w:val="00097120"/>
    <w:rsid w:val="000972F5"/>
    <w:rsid w:val="000A0A33"/>
    <w:rsid w:val="000A2488"/>
    <w:rsid w:val="000A315A"/>
    <w:rsid w:val="000A4CF4"/>
    <w:rsid w:val="000A6038"/>
    <w:rsid w:val="000A60EA"/>
    <w:rsid w:val="000A6290"/>
    <w:rsid w:val="000A6BAF"/>
    <w:rsid w:val="000A72EB"/>
    <w:rsid w:val="000A7D57"/>
    <w:rsid w:val="000B05F7"/>
    <w:rsid w:val="000B0CAD"/>
    <w:rsid w:val="000B13EA"/>
    <w:rsid w:val="000B1B36"/>
    <w:rsid w:val="000B2C1B"/>
    <w:rsid w:val="000B3BC9"/>
    <w:rsid w:val="000B45EA"/>
    <w:rsid w:val="000B74D5"/>
    <w:rsid w:val="000B7AA5"/>
    <w:rsid w:val="000C1C50"/>
    <w:rsid w:val="000C1DCC"/>
    <w:rsid w:val="000C4EF0"/>
    <w:rsid w:val="000C5B19"/>
    <w:rsid w:val="000C676D"/>
    <w:rsid w:val="000C6FF6"/>
    <w:rsid w:val="000D01E8"/>
    <w:rsid w:val="000D222D"/>
    <w:rsid w:val="000D3271"/>
    <w:rsid w:val="000D5EFB"/>
    <w:rsid w:val="000D7461"/>
    <w:rsid w:val="000D76FE"/>
    <w:rsid w:val="000D7797"/>
    <w:rsid w:val="000E08AE"/>
    <w:rsid w:val="000E1505"/>
    <w:rsid w:val="000E1E23"/>
    <w:rsid w:val="000E213D"/>
    <w:rsid w:val="000E42AA"/>
    <w:rsid w:val="000E66FC"/>
    <w:rsid w:val="000E724C"/>
    <w:rsid w:val="000E7B01"/>
    <w:rsid w:val="000F0B60"/>
    <w:rsid w:val="000F0CC8"/>
    <w:rsid w:val="000F1234"/>
    <w:rsid w:val="000F12E1"/>
    <w:rsid w:val="000F2F60"/>
    <w:rsid w:val="000F3E0C"/>
    <w:rsid w:val="000F403C"/>
    <w:rsid w:val="000F663C"/>
    <w:rsid w:val="0010134B"/>
    <w:rsid w:val="00101E32"/>
    <w:rsid w:val="001027C3"/>
    <w:rsid w:val="0010378C"/>
    <w:rsid w:val="00103E29"/>
    <w:rsid w:val="00104079"/>
    <w:rsid w:val="001057E5"/>
    <w:rsid w:val="00105BEE"/>
    <w:rsid w:val="00110125"/>
    <w:rsid w:val="00110FAF"/>
    <w:rsid w:val="00111691"/>
    <w:rsid w:val="001117CD"/>
    <w:rsid w:val="00111988"/>
    <w:rsid w:val="001125C6"/>
    <w:rsid w:val="00112E1D"/>
    <w:rsid w:val="00116361"/>
    <w:rsid w:val="00116809"/>
    <w:rsid w:val="0011686C"/>
    <w:rsid w:val="00116BE1"/>
    <w:rsid w:val="00120903"/>
    <w:rsid w:val="001209A6"/>
    <w:rsid w:val="001209B3"/>
    <w:rsid w:val="001215DD"/>
    <w:rsid w:val="00121DE3"/>
    <w:rsid w:val="001220D2"/>
    <w:rsid w:val="00122CD4"/>
    <w:rsid w:val="00122EFC"/>
    <w:rsid w:val="00123D31"/>
    <w:rsid w:val="0012401D"/>
    <w:rsid w:val="001248FC"/>
    <w:rsid w:val="001304EC"/>
    <w:rsid w:val="00133B34"/>
    <w:rsid w:val="00135927"/>
    <w:rsid w:val="00136413"/>
    <w:rsid w:val="00136743"/>
    <w:rsid w:val="001376DB"/>
    <w:rsid w:val="00140DD9"/>
    <w:rsid w:val="00141678"/>
    <w:rsid w:val="00142891"/>
    <w:rsid w:val="00142BF8"/>
    <w:rsid w:val="0014519B"/>
    <w:rsid w:val="001463BA"/>
    <w:rsid w:val="001465B4"/>
    <w:rsid w:val="001467AA"/>
    <w:rsid w:val="00146BFD"/>
    <w:rsid w:val="00147420"/>
    <w:rsid w:val="0015077D"/>
    <w:rsid w:val="0015133D"/>
    <w:rsid w:val="00154EF1"/>
    <w:rsid w:val="00155109"/>
    <w:rsid w:val="0015650E"/>
    <w:rsid w:val="0016018E"/>
    <w:rsid w:val="00160D1F"/>
    <w:rsid w:val="00161B99"/>
    <w:rsid w:val="00165333"/>
    <w:rsid w:val="001706DC"/>
    <w:rsid w:val="001710F7"/>
    <w:rsid w:val="001729F5"/>
    <w:rsid w:val="001744AD"/>
    <w:rsid w:val="00174749"/>
    <w:rsid w:val="00174783"/>
    <w:rsid w:val="00176C1C"/>
    <w:rsid w:val="0017702B"/>
    <w:rsid w:val="00181FEB"/>
    <w:rsid w:val="00183692"/>
    <w:rsid w:val="001836BE"/>
    <w:rsid w:val="00185811"/>
    <w:rsid w:val="00186316"/>
    <w:rsid w:val="0018763F"/>
    <w:rsid w:val="00190097"/>
    <w:rsid w:val="00191154"/>
    <w:rsid w:val="00191A67"/>
    <w:rsid w:val="00193960"/>
    <w:rsid w:val="00194D9D"/>
    <w:rsid w:val="0019507D"/>
    <w:rsid w:val="001A31B1"/>
    <w:rsid w:val="001A3EF3"/>
    <w:rsid w:val="001A55A9"/>
    <w:rsid w:val="001A5AA8"/>
    <w:rsid w:val="001A6D09"/>
    <w:rsid w:val="001A7229"/>
    <w:rsid w:val="001A7B8A"/>
    <w:rsid w:val="001A7C28"/>
    <w:rsid w:val="001B057B"/>
    <w:rsid w:val="001B0779"/>
    <w:rsid w:val="001B087F"/>
    <w:rsid w:val="001B088A"/>
    <w:rsid w:val="001B1389"/>
    <w:rsid w:val="001B2E4F"/>
    <w:rsid w:val="001B30F2"/>
    <w:rsid w:val="001B4C15"/>
    <w:rsid w:val="001B56F5"/>
    <w:rsid w:val="001B57C7"/>
    <w:rsid w:val="001B69E0"/>
    <w:rsid w:val="001B6C8D"/>
    <w:rsid w:val="001B7004"/>
    <w:rsid w:val="001C192C"/>
    <w:rsid w:val="001C4060"/>
    <w:rsid w:val="001C4ACF"/>
    <w:rsid w:val="001C53C2"/>
    <w:rsid w:val="001C6875"/>
    <w:rsid w:val="001C6F1B"/>
    <w:rsid w:val="001C77BD"/>
    <w:rsid w:val="001D04ED"/>
    <w:rsid w:val="001D16DE"/>
    <w:rsid w:val="001D328C"/>
    <w:rsid w:val="001D4347"/>
    <w:rsid w:val="001D44E0"/>
    <w:rsid w:val="001D45E2"/>
    <w:rsid w:val="001D4894"/>
    <w:rsid w:val="001D4A4B"/>
    <w:rsid w:val="001D5E85"/>
    <w:rsid w:val="001D6658"/>
    <w:rsid w:val="001E00CF"/>
    <w:rsid w:val="001E064B"/>
    <w:rsid w:val="001E152F"/>
    <w:rsid w:val="001E2B1E"/>
    <w:rsid w:val="001E4C3A"/>
    <w:rsid w:val="001E4DFE"/>
    <w:rsid w:val="001E5C54"/>
    <w:rsid w:val="001E6091"/>
    <w:rsid w:val="001E636D"/>
    <w:rsid w:val="001E699C"/>
    <w:rsid w:val="001E7FAA"/>
    <w:rsid w:val="001F085C"/>
    <w:rsid w:val="001F08A5"/>
    <w:rsid w:val="001F0E5B"/>
    <w:rsid w:val="001F195F"/>
    <w:rsid w:val="001F2975"/>
    <w:rsid w:val="001F3A54"/>
    <w:rsid w:val="001F3B08"/>
    <w:rsid w:val="001F3FBC"/>
    <w:rsid w:val="001F4CF1"/>
    <w:rsid w:val="001F588C"/>
    <w:rsid w:val="001F6130"/>
    <w:rsid w:val="001F664D"/>
    <w:rsid w:val="001F7092"/>
    <w:rsid w:val="001F73BA"/>
    <w:rsid w:val="00200343"/>
    <w:rsid w:val="002021FF"/>
    <w:rsid w:val="00202A84"/>
    <w:rsid w:val="00203BB0"/>
    <w:rsid w:val="00203ECC"/>
    <w:rsid w:val="002062EE"/>
    <w:rsid w:val="00206852"/>
    <w:rsid w:val="00206C6E"/>
    <w:rsid w:val="00207100"/>
    <w:rsid w:val="002077A0"/>
    <w:rsid w:val="00213043"/>
    <w:rsid w:val="002136E3"/>
    <w:rsid w:val="0021441F"/>
    <w:rsid w:val="002154FA"/>
    <w:rsid w:val="0021570C"/>
    <w:rsid w:val="00215CB8"/>
    <w:rsid w:val="00216194"/>
    <w:rsid w:val="002166BC"/>
    <w:rsid w:val="002206FE"/>
    <w:rsid w:val="00220D88"/>
    <w:rsid w:val="00222F28"/>
    <w:rsid w:val="002238DA"/>
    <w:rsid w:val="00224F54"/>
    <w:rsid w:val="0023007B"/>
    <w:rsid w:val="00230D3D"/>
    <w:rsid w:val="00230E61"/>
    <w:rsid w:val="00230F3F"/>
    <w:rsid w:val="00232543"/>
    <w:rsid w:val="00232CA8"/>
    <w:rsid w:val="00235B59"/>
    <w:rsid w:val="002403E1"/>
    <w:rsid w:val="00240D6A"/>
    <w:rsid w:val="00241271"/>
    <w:rsid w:val="00242244"/>
    <w:rsid w:val="00242791"/>
    <w:rsid w:val="00243D51"/>
    <w:rsid w:val="00244B99"/>
    <w:rsid w:val="00245448"/>
    <w:rsid w:val="00246A14"/>
    <w:rsid w:val="0025117C"/>
    <w:rsid w:val="002523F0"/>
    <w:rsid w:val="00252A78"/>
    <w:rsid w:val="00253894"/>
    <w:rsid w:val="00256453"/>
    <w:rsid w:val="00261CBF"/>
    <w:rsid w:val="00262643"/>
    <w:rsid w:val="002627F3"/>
    <w:rsid w:val="00265229"/>
    <w:rsid w:val="002658F1"/>
    <w:rsid w:val="0026663C"/>
    <w:rsid w:val="0026724F"/>
    <w:rsid w:val="00267473"/>
    <w:rsid w:val="002674B8"/>
    <w:rsid w:val="00271A90"/>
    <w:rsid w:val="00272350"/>
    <w:rsid w:val="002726E3"/>
    <w:rsid w:val="0027329B"/>
    <w:rsid w:val="00273564"/>
    <w:rsid w:val="00274A03"/>
    <w:rsid w:val="00274D93"/>
    <w:rsid w:val="00276313"/>
    <w:rsid w:val="002768AD"/>
    <w:rsid w:val="00277388"/>
    <w:rsid w:val="00277A54"/>
    <w:rsid w:val="0028020C"/>
    <w:rsid w:val="00281E61"/>
    <w:rsid w:val="00284231"/>
    <w:rsid w:val="00284792"/>
    <w:rsid w:val="002867F2"/>
    <w:rsid w:val="00292F24"/>
    <w:rsid w:val="00293AD2"/>
    <w:rsid w:val="00293E45"/>
    <w:rsid w:val="0029421C"/>
    <w:rsid w:val="00294CD7"/>
    <w:rsid w:val="00294CE2"/>
    <w:rsid w:val="00294D0C"/>
    <w:rsid w:val="002959B3"/>
    <w:rsid w:val="00295FE0"/>
    <w:rsid w:val="00296504"/>
    <w:rsid w:val="002A1087"/>
    <w:rsid w:val="002A18A0"/>
    <w:rsid w:val="002A270A"/>
    <w:rsid w:val="002A3F2F"/>
    <w:rsid w:val="002A4421"/>
    <w:rsid w:val="002A4AA2"/>
    <w:rsid w:val="002A5C70"/>
    <w:rsid w:val="002A6434"/>
    <w:rsid w:val="002B0291"/>
    <w:rsid w:val="002B2282"/>
    <w:rsid w:val="002B228E"/>
    <w:rsid w:val="002B3011"/>
    <w:rsid w:val="002B3802"/>
    <w:rsid w:val="002B3F30"/>
    <w:rsid w:val="002B4520"/>
    <w:rsid w:val="002B4DC5"/>
    <w:rsid w:val="002B5714"/>
    <w:rsid w:val="002B588E"/>
    <w:rsid w:val="002B6E6C"/>
    <w:rsid w:val="002C1140"/>
    <w:rsid w:val="002C150B"/>
    <w:rsid w:val="002C2EF0"/>
    <w:rsid w:val="002C3348"/>
    <w:rsid w:val="002C4ED4"/>
    <w:rsid w:val="002C64A1"/>
    <w:rsid w:val="002C69B3"/>
    <w:rsid w:val="002C7400"/>
    <w:rsid w:val="002D014B"/>
    <w:rsid w:val="002D0B4A"/>
    <w:rsid w:val="002D20D2"/>
    <w:rsid w:val="002D2C4E"/>
    <w:rsid w:val="002D35CB"/>
    <w:rsid w:val="002D419E"/>
    <w:rsid w:val="002D4C2A"/>
    <w:rsid w:val="002D6386"/>
    <w:rsid w:val="002D69EA"/>
    <w:rsid w:val="002D7B2B"/>
    <w:rsid w:val="002E0471"/>
    <w:rsid w:val="002E07EB"/>
    <w:rsid w:val="002E0A8A"/>
    <w:rsid w:val="002E10CF"/>
    <w:rsid w:val="002E147C"/>
    <w:rsid w:val="002E1D07"/>
    <w:rsid w:val="002E261A"/>
    <w:rsid w:val="002E2B82"/>
    <w:rsid w:val="002E3833"/>
    <w:rsid w:val="002E405E"/>
    <w:rsid w:val="002E51C9"/>
    <w:rsid w:val="002E5AD7"/>
    <w:rsid w:val="002E60BF"/>
    <w:rsid w:val="002E6C15"/>
    <w:rsid w:val="002F08B0"/>
    <w:rsid w:val="002F10E1"/>
    <w:rsid w:val="002F2A2F"/>
    <w:rsid w:val="002F331C"/>
    <w:rsid w:val="002F3968"/>
    <w:rsid w:val="002F59E8"/>
    <w:rsid w:val="002F5E50"/>
    <w:rsid w:val="002F6F36"/>
    <w:rsid w:val="0030247E"/>
    <w:rsid w:val="00302B79"/>
    <w:rsid w:val="00302C01"/>
    <w:rsid w:val="00302C2C"/>
    <w:rsid w:val="00302E28"/>
    <w:rsid w:val="0030342B"/>
    <w:rsid w:val="0030356A"/>
    <w:rsid w:val="0030381E"/>
    <w:rsid w:val="00303F53"/>
    <w:rsid w:val="00304D45"/>
    <w:rsid w:val="0030500F"/>
    <w:rsid w:val="0030538D"/>
    <w:rsid w:val="003054F9"/>
    <w:rsid w:val="00305E91"/>
    <w:rsid w:val="00307EFF"/>
    <w:rsid w:val="003113F8"/>
    <w:rsid w:val="00312AB4"/>
    <w:rsid w:val="0031303B"/>
    <w:rsid w:val="003132E0"/>
    <w:rsid w:val="00313B7C"/>
    <w:rsid w:val="0031431E"/>
    <w:rsid w:val="0031494B"/>
    <w:rsid w:val="00314A00"/>
    <w:rsid w:val="003214B7"/>
    <w:rsid w:val="003215E0"/>
    <w:rsid w:val="00322790"/>
    <w:rsid w:val="00324D66"/>
    <w:rsid w:val="0032594D"/>
    <w:rsid w:val="00325D1D"/>
    <w:rsid w:val="00325EB2"/>
    <w:rsid w:val="00330BF8"/>
    <w:rsid w:val="003313A4"/>
    <w:rsid w:val="003329C3"/>
    <w:rsid w:val="00333024"/>
    <w:rsid w:val="003342E0"/>
    <w:rsid w:val="00335E72"/>
    <w:rsid w:val="00337776"/>
    <w:rsid w:val="00340848"/>
    <w:rsid w:val="00342C2C"/>
    <w:rsid w:val="00344CFA"/>
    <w:rsid w:val="00344F0F"/>
    <w:rsid w:val="00353326"/>
    <w:rsid w:val="003534AC"/>
    <w:rsid w:val="00353B6B"/>
    <w:rsid w:val="00353D63"/>
    <w:rsid w:val="00355169"/>
    <w:rsid w:val="0035582D"/>
    <w:rsid w:val="00355F77"/>
    <w:rsid w:val="00356216"/>
    <w:rsid w:val="00356617"/>
    <w:rsid w:val="00356D9B"/>
    <w:rsid w:val="00363885"/>
    <w:rsid w:val="00364B51"/>
    <w:rsid w:val="00365040"/>
    <w:rsid w:val="00366452"/>
    <w:rsid w:val="00366AFD"/>
    <w:rsid w:val="00366F0F"/>
    <w:rsid w:val="003675C8"/>
    <w:rsid w:val="0037004A"/>
    <w:rsid w:val="0037050B"/>
    <w:rsid w:val="00370FA7"/>
    <w:rsid w:val="00374AD6"/>
    <w:rsid w:val="003754BF"/>
    <w:rsid w:val="00375587"/>
    <w:rsid w:val="003763ED"/>
    <w:rsid w:val="00376C8A"/>
    <w:rsid w:val="00377EA5"/>
    <w:rsid w:val="003800E1"/>
    <w:rsid w:val="0038055F"/>
    <w:rsid w:val="00380843"/>
    <w:rsid w:val="003824D8"/>
    <w:rsid w:val="003845F0"/>
    <w:rsid w:val="00384C2D"/>
    <w:rsid w:val="003851B4"/>
    <w:rsid w:val="00385353"/>
    <w:rsid w:val="003864EF"/>
    <w:rsid w:val="00386D4A"/>
    <w:rsid w:val="00386D98"/>
    <w:rsid w:val="003905FD"/>
    <w:rsid w:val="00390CA2"/>
    <w:rsid w:val="00391E8B"/>
    <w:rsid w:val="003933A0"/>
    <w:rsid w:val="00393796"/>
    <w:rsid w:val="00395036"/>
    <w:rsid w:val="0039542B"/>
    <w:rsid w:val="00395798"/>
    <w:rsid w:val="00395D4F"/>
    <w:rsid w:val="00396723"/>
    <w:rsid w:val="003977B3"/>
    <w:rsid w:val="00397EB1"/>
    <w:rsid w:val="003A15CF"/>
    <w:rsid w:val="003A5CFF"/>
    <w:rsid w:val="003A697C"/>
    <w:rsid w:val="003A7738"/>
    <w:rsid w:val="003A7950"/>
    <w:rsid w:val="003B00AA"/>
    <w:rsid w:val="003B0C76"/>
    <w:rsid w:val="003B12DB"/>
    <w:rsid w:val="003B176E"/>
    <w:rsid w:val="003B224E"/>
    <w:rsid w:val="003B2B87"/>
    <w:rsid w:val="003B2D0B"/>
    <w:rsid w:val="003B3591"/>
    <w:rsid w:val="003B3869"/>
    <w:rsid w:val="003B3AD0"/>
    <w:rsid w:val="003B3B00"/>
    <w:rsid w:val="003B4D36"/>
    <w:rsid w:val="003B5BA6"/>
    <w:rsid w:val="003B6B6F"/>
    <w:rsid w:val="003C3428"/>
    <w:rsid w:val="003C4784"/>
    <w:rsid w:val="003C48DB"/>
    <w:rsid w:val="003C5D6D"/>
    <w:rsid w:val="003C695E"/>
    <w:rsid w:val="003C71CE"/>
    <w:rsid w:val="003C7368"/>
    <w:rsid w:val="003D16CB"/>
    <w:rsid w:val="003D2A45"/>
    <w:rsid w:val="003D3047"/>
    <w:rsid w:val="003D5BF4"/>
    <w:rsid w:val="003E0676"/>
    <w:rsid w:val="003E0FE8"/>
    <w:rsid w:val="003E157A"/>
    <w:rsid w:val="003E28B8"/>
    <w:rsid w:val="003E3053"/>
    <w:rsid w:val="003E4370"/>
    <w:rsid w:val="003E4B34"/>
    <w:rsid w:val="003E5530"/>
    <w:rsid w:val="003E7347"/>
    <w:rsid w:val="003E783C"/>
    <w:rsid w:val="003F01F6"/>
    <w:rsid w:val="003F11C6"/>
    <w:rsid w:val="003F1992"/>
    <w:rsid w:val="003F3A29"/>
    <w:rsid w:val="003F3B76"/>
    <w:rsid w:val="003F3D54"/>
    <w:rsid w:val="003F5172"/>
    <w:rsid w:val="003F5963"/>
    <w:rsid w:val="003F6267"/>
    <w:rsid w:val="003F63B3"/>
    <w:rsid w:val="003F64F5"/>
    <w:rsid w:val="003F6D66"/>
    <w:rsid w:val="003F7A9D"/>
    <w:rsid w:val="003F7B1D"/>
    <w:rsid w:val="004010DD"/>
    <w:rsid w:val="00402937"/>
    <w:rsid w:val="00402B00"/>
    <w:rsid w:val="00403276"/>
    <w:rsid w:val="004033BE"/>
    <w:rsid w:val="00404702"/>
    <w:rsid w:val="00404D1E"/>
    <w:rsid w:val="00405DA5"/>
    <w:rsid w:val="00407283"/>
    <w:rsid w:val="00407E70"/>
    <w:rsid w:val="00410C2E"/>
    <w:rsid w:val="00411557"/>
    <w:rsid w:val="00411FB7"/>
    <w:rsid w:val="00413261"/>
    <w:rsid w:val="0041543E"/>
    <w:rsid w:val="0041620D"/>
    <w:rsid w:val="00416D2D"/>
    <w:rsid w:val="00421321"/>
    <w:rsid w:val="004215FE"/>
    <w:rsid w:val="0042202C"/>
    <w:rsid w:val="0042350E"/>
    <w:rsid w:val="00423B09"/>
    <w:rsid w:val="004248EF"/>
    <w:rsid w:val="004250C5"/>
    <w:rsid w:val="00425D67"/>
    <w:rsid w:val="00426182"/>
    <w:rsid w:val="00426717"/>
    <w:rsid w:val="00426B9F"/>
    <w:rsid w:val="004272E8"/>
    <w:rsid w:val="004308C9"/>
    <w:rsid w:val="00430D70"/>
    <w:rsid w:val="0043208B"/>
    <w:rsid w:val="004335F3"/>
    <w:rsid w:val="0043452C"/>
    <w:rsid w:val="00434C5C"/>
    <w:rsid w:val="00435E48"/>
    <w:rsid w:val="004361B9"/>
    <w:rsid w:val="004365A6"/>
    <w:rsid w:val="00440198"/>
    <w:rsid w:val="00441F55"/>
    <w:rsid w:val="00442160"/>
    <w:rsid w:val="004436AA"/>
    <w:rsid w:val="00443F5F"/>
    <w:rsid w:val="004441A6"/>
    <w:rsid w:val="0044430A"/>
    <w:rsid w:val="00444926"/>
    <w:rsid w:val="00445E4B"/>
    <w:rsid w:val="00447064"/>
    <w:rsid w:val="0044760D"/>
    <w:rsid w:val="0044773E"/>
    <w:rsid w:val="0045227F"/>
    <w:rsid w:val="00452564"/>
    <w:rsid w:val="0045498F"/>
    <w:rsid w:val="00455C8C"/>
    <w:rsid w:val="00456BE9"/>
    <w:rsid w:val="0045779B"/>
    <w:rsid w:val="00457BD5"/>
    <w:rsid w:val="00460E05"/>
    <w:rsid w:val="00461408"/>
    <w:rsid w:val="00461696"/>
    <w:rsid w:val="0046489A"/>
    <w:rsid w:val="00464F5E"/>
    <w:rsid w:val="00465D94"/>
    <w:rsid w:val="004672B5"/>
    <w:rsid w:val="004678BE"/>
    <w:rsid w:val="00467F1E"/>
    <w:rsid w:val="00470A45"/>
    <w:rsid w:val="00470FD5"/>
    <w:rsid w:val="00473905"/>
    <w:rsid w:val="004748D6"/>
    <w:rsid w:val="00475426"/>
    <w:rsid w:val="00475B98"/>
    <w:rsid w:val="004762A9"/>
    <w:rsid w:val="0047711E"/>
    <w:rsid w:val="0047795A"/>
    <w:rsid w:val="00480B15"/>
    <w:rsid w:val="00481EED"/>
    <w:rsid w:val="004849DE"/>
    <w:rsid w:val="00484E7E"/>
    <w:rsid w:val="0048794F"/>
    <w:rsid w:val="00491802"/>
    <w:rsid w:val="00491ADF"/>
    <w:rsid w:val="004926D2"/>
    <w:rsid w:val="00492FE0"/>
    <w:rsid w:val="00493EF0"/>
    <w:rsid w:val="00494DAF"/>
    <w:rsid w:val="00495000"/>
    <w:rsid w:val="00495552"/>
    <w:rsid w:val="004956AD"/>
    <w:rsid w:val="004966E4"/>
    <w:rsid w:val="00497420"/>
    <w:rsid w:val="004A1395"/>
    <w:rsid w:val="004A17F7"/>
    <w:rsid w:val="004A1CE5"/>
    <w:rsid w:val="004A2349"/>
    <w:rsid w:val="004A28AD"/>
    <w:rsid w:val="004A389A"/>
    <w:rsid w:val="004A487F"/>
    <w:rsid w:val="004A5DD1"/>
    <w:rsid w:val="004B1E09"/>
    <w:rsid w:val="004B3653"/>
    <w:rsid w:val="004B41D1"/>
    <w:rsid w:val="004B6582"/>
    <w:rsid w:val="004B681C"/>
    <w:rsid w:val="004B6862"/>
    <w:rsid w:val="004B720D"/>
    <w:rsid w:val="004C0CAD"/>
    <w:rsid w:val="004C3331"/>
    <w:rsid w:val="004C6F09"/>
    <w:rsid w:val="004C7549"/>
    <w:rsid w:val="004D037F"/>
    <w:rsid w:val="004D2E8F"/>
    <w:rsid w:val="004D3C35"/>
    <w:rsid w:val="004D493E"/>
    <w:rsid w:val="004D4F65"/>
    <w:rsid w:val="004D5629"/>
    <w:rsid w:val="004D5D45"/>
    <w:rsid w:val="004D5D78"/>
    <w:rsid w:val="004D70B0"/>
    <w:rsid w:val="004E1948"/>
    <w:rsid w:val="004E254B"/>
    <w:rsid w:val="004E35A7"/>
    <w:rsid w:val="004E6561"/>
    <w:rsid w:val="004E6599"/>
    <w:rsid w:val="004E65AB"/>
    <w:rsid w:val="004E65C7"/>
    <w:rsid w:val="004E6603"/>
    <w:rsid w:val="004E6EB0"/>
    <w:rsid w:val="004E7ED6"/>
    <w:rsid w:val="004F04C2"/>
    <w:rsid w:val="004F1FC4"/>
    <w:rsid w:val="004F44AB"/>
    <w:rsid w:val="004F665F"/>
    <w:rsid w:val="004F794E"/>
    <w:rsid w:val="00500575"/>
    <w:rsid w:val="00500F13"/>
    <w:rsid w:val="005023DC"/>
    <w:rsid w:val="00502DA8"/>
    <w:rsid w:val="00503D9B"/>
    <w:rsid w:val="00504362"/>
    <w:rsid w:val="00504AA2"/>
    <w:rsid w:val="005051D6"/>
    <w:rsid w:val="005113D6"/>
    <w:rsid w:val="0051317C"/>
    <w:rsid w:val="005134BD"/>
    <w:rsid w:val="00513567"/>
    <w:rsid w:val="00514364"/>
    <w:rsid w:val="00514673"/>
    <w:rsid w:val="005178F1"/>
    <w:rsid w:val="00517A52"/>
    <w:rsid w:val="005216E9"/>
    <w:rsid w:val="005223E5"/>
    <w:rsid w:val="005231E3"/>
    <w:rsid w:val="005236B7"/>
    <w:rsid w:val="00523AC6"/>
    <w:rsid w:val="00523EDB"/>
    <w:rsid w:val="00524877"/>
    <w:rsid w:val="00526178"/>
    <w:rsid w:val="00527C44"/>
    <w:rsid w:val="0053138B"/>
    <w:rsid w:val="00531D04"/>
    <w:rsid w:val="005321F4"/>
    <w:rsid w:val="00532748"/>
    <w:rsid w:val="00532B88"/>
    <w:rsid w:val="00532E3F"/>
    <w:rsid w:val="00533C16"/>
    <w:rsid w:val="00533DB4"/>
    <w:rsid w:val="00534489"/>
    <w:rsid w:val="005347AC"/>
    <w:rsid w:val="00535F86"/>
    <w:rsid w:val="0053685B"/>
    <w:rsid w:val="00537F14"/>
    <w:rsid w:val="00537F94"/>
    <w:rsid w:val="0054004D"/>
    <w:rsid w:val="005420A7"/>
    <w:rsid w:val="00542300"/>
    <w:rsid w:val="005454C8"/>
    <w:rsid w:val="00546115"/>
    <w:rsid w:val="0055020E"/>
    <w:rsid w:val="00551C3F"/>
    <w:rsid w:val="005524EF"/>
    <w:rsid w:val="00552912"/>
    <w:rsid w:val="00553AF0"/>
    <w:rsid w:val="005541F3"/>
    <w:rsid w:val="00555538"/>
    <w:rsid w:val="00555AF6"/>
    <w:rsid w:val="00555D56"/>
    <w:rsid w:val="00555D66"/>
    <w:rsid w:val="00556234"/>
    <w:rsid w:val="0055678A"/>
    <w:rsid w:val="005573B0"/>
    <w:rsid w:val="005576AA"/>
    <w:rsid w:val="005605BE"/>
    <w:rsid w:val="005606E3"/>
    <w:rsid w:val="0056113A"/>
    <w:rsid w:val="0056205A"/>
    <w:rsid w:val="00562567"/>
    <w:rsid w:val="0056264C"/>
    <w:rsid w:val="00562702"/>
    <w:rsid w:val="005631BD"/>
    <w:rsid w:val="00563558"/>
    <w:rsid w:val="005647A9"/>
    <w:rsid w:val="005666A1"/>
    <w:rsid w:val="00567D2F"/>
    <w:rsid w:val="005710D6"/>
    <w:rsid w:val="00571520"/>
    <w:rsid w:val="005720A1"/>
    <w:rsid w:val="00572370"/>
    <w:rsid w:val="005723DB"/>
    <w:rsid w:val="00572F22"/>
    <w:rsid w:val="00573AF4"/>
    <w:rsid w:val="00573BA3"/>
    <w:rsid w:val="0057479D"/>
    <w:rsid w:val="00575D94"/>
    <w:rsid w:val="0057613F"/>
    <w:rsid w:val="00576C9A"/>
    <w:rsid w:val="00580056"/>
    <w:rsid w:val="00581E54"/>
    <w:rsid w:val="00582EE5"/>
    <w:rsid w:val="00582F5B"/>
    <w:rsid w:val="005835A5"/>
    <w:rsid w:val="00585A35"/>
    <w:rsid w:val="00585D28"/>
    <w:rsid w:val="005862B2"/>
    <w:rsid w:val="00586527"/>
    <w:rsid w:val="00586EE3"/>
    <w:rsid w:val="0058789F"/>
    <w:rsid w:val="00590E32"/>
    <w:rsid w:val="005916EB"/>
    <w:rsid w:val="0059187B"/>
    <w:rsid w:val="005928BE"/>
    <w:rsid w:val="0059424A"/>
    <w:rsid w:val="00594F0D"/>
    <w:rsid w:val="0059581D"/>
    <w:rsid w:val="005959D6"/>
    <w:rsid w:val="00597878"/>
    <w:rsid w:val="005A1A97"/>
    <w:rsid w:val="005A1C36"/>
    <w:rsid w:val="005A2B2D"/>
    <w:rsid w:val="005A2E57"/>
    <w:rsid w:val="005A3373"/>
    <w:rsid w:val="005A4229"/>
    <w:rsid w:val="005A49BF"/>
    <w:rsid w:val="005A5181"/>
    <w:rsid w:val="005A5F27"/>
    <w:rsid w:val="005A731A"/>
    <w:rsid w:val="005A7612"/>
    <w:rsid w:val="005B01E6"/>
    <w:rsid w:val="005B09ED"/>
    <w:rsid w:val="005B33A7"/>
    <w:rsid w:val="005B5750"/>
    <w:rsid w:val="005B584C"/>
    <w:rsid w:val="005B5CB6"/>
    <w:rsid w:val="005B5EF8"/>
    <w:rsid w:val="005B70C5"/>
    <w:rsid w:val="005B7AFA"/>
    <w:rsid w:val="005C1FE4"/>
    <w:rsid w:val="005C22D3"/>
    <w:rsid w:val="005C44B1"/>
    <w:rsid w:val="005C454E"/>
    <w:rsid w:val="005C5C0F"/>
    <w:rsid w:val="005D01A2"/>
    <w:rsid w:val="005D19D7"/>
    <w:rsid w:val="005D1E5A"/>
    <w:rsid w:val="005D36FD"/>
    <w:rsid w:val="005D4034"/>
    <w:rsid w:val="005D5AC7"/>
    <w:rsid w:val="005D6A22"/>
    <w:rsid w:val="005D6C54"/>
    <w:rsid w:val="005E0377"/>
    <w:rsid w:val="005E0A4B"/>
    <w:rsid w:val="005E10E4"/>
    <w:rsid w:val="005E15E0"/>
    <w:rsid w:val="005E27F4"/>
    <w:rsid w:val="005E38F4"/>
    <w:rsid w:val="005E3910"/>
    <w:rsid w:val="005E51E6"/>
    <w:rsid w:val="005E581C"/>
    <w:rsid w:val="005E5BFF"/>
    <w:rsid w:val="005E7AB7"/>
    <w:rsid w:val="005F22B2"/>
    <w:rsid w:val="005F2D5D"/>
    <w:rsid w:val="005F3069"/>
    <w:rsid w:val="005F4806"/>
    <w:rsid w:val="005F4816"/>
    <w:rsid w:val="005F5083"/>
    <w:rsid w:val="005F6ADD"/>
    <w:rsid w:val="005F6ED4"/>
    <w:rsid w:val="005F7737"/>
    <w:rsid w:val="006004B8"/>
    <w:rsid w:val="0060051B"/>
    <w:rsid w:val="00601538"/>
    <w:rsid w:val="0060284B"/>
    <w:rsid w:val="00603846"/>
    <w:rsid w:val="00603856"/>
    <w:rsid w:val="00605437"/>
    <w:rsid w:val="00606348"/>
    <w:rsid w:val="00606B35"/>
    <w:rsid w:val="00611A4A"/>
    <w:rsid w:val="00611B15"/>
    <w:rsid w:val="00611BEE"/>
    <w:rsid w:val="006138EC"/>
    <w:rsid w:val="00613AF5"/>
    <w:rsid w:val="006178DD"/>
    <w:rsid w:val="00623DC1"/>
    <w:rsid w:val="006255C3"/>
    <w:rsid w:val="00626645"/>
    <w:rsid w:val="006266A5"/>
    <w:rsid w:val="00631029"/>
    <w:rsid w:val="00632AD2"/>
    <w:rsid w:val="006348A6"/>
    <w:rsid w:val="00634DB4"/>
    <w:rsid w:val="006406B0"/>
    <w:rsid w:val="0064176C"/>
    <w:rsid w:val="00641C53"/>
    <w:rsid w:val="00645DEF"/>
    <w:rsid w:val="00646906"/>
    <w:rsid w:val="0065086B"/>
    <w:rsid w:val="00650DDE"/>
    <w:rsid w:val="0065118B"/>
    <w:rsid w:val="0065187D"/>
    <w:rsid w:val="00651C77"/>
    <w:rsid w:val="0065465D"/>
    <w:rsid w:val="0065519F"/>
    <w:rsid w:val="006556DD"/>
    <w:rsid w:val="006562DF"/>
    <w:rsid w:val="00661A99"/>
    <w:rsid w:val="00661C27"/>
    <w:rsid w:val="00661ED6"/>
    <w:rsid w:val="00663827"/>
    <w:rsid w:val="00664127"/>
    <w:rsid w:val="00664D24"/>
    <w:rsid w:val="00664DB5"/>
    <w:rsid w:val="00665614"/>
    <w:rsid w:val="00666083"/>
    <w:rsid w:val="006672F4"/>
    <w:rsid w:val="006719AE"/>
    <w:rsid w:val="0067364A"/>
    <w:rsid w:val="006738C6"/>
    <w:rsid w:val="006744B5"/>
    <w:rsid w:val="00674ABD"/>
    <w:rsid w:val="0067570C"/>
    <w:rsid w:val="006760F8"/>
    <w:rsid w:val="00676875"/>
    <w:rsid w:val="00677698"/>
    <w:rsid w:val="00681B9B"/>
    <w:rsid w:val="0068314E"/>
    <w:rsid w:val="0068339C"/>
    <w:rsid w:val="00683546"/>
    <w:rsid w:val="00686493"/>
    <w:rsid w:val="00686A31"/>
    <w:rsid w:val="00687B31"/>
    <w:rsid w:val="00690AE5"/>
    <w:rsid w:val="00691B22"/>
    <w:rsid w:val="00692390"/>
    <w:rsid w:val="00693325"/>
    <w:rsid w:val="00693EEF"/>
    <w:rsid w:val="00694362"/>
    <w:rsid w:val="00694C56"/>
    <w:rsid w:val="00695DD1"/>
    <w:rsid w:val="0069692C"/>
    <w:rsid w:val="00696AA7"/>
    <w:rsid w:val="00696E80"/>
    <w:rsid w:val="006A1098"/>
    <w:rsid w:val="006A2103"/>
    <w:rsid w:val="006A6790"/>
    <w:rsid w:val="006A723E"/>
    <w:rsid w:val="006A7D93"/>
    <w:rsid w:val="006B0D8B"/>
    <w:rsid w:val="006B0E70"/>
    <w:rsid w:val="006B16F1"/>
    <w:rsid w:val="006B28AB"/>
    <w:rsid w:val="006B3D4A"/>
    <w:rsid w:val="006B3EDA"/>
    <w:rsid w:val="006B59D5"/>
    <w:rsid w:val="006B612A"/>
    <w:rsid w:val="006B6A03"/>
    <w:rsid w:val="006B6AE0"/>
    <w:rsid w:val="006B6EB7"/>
    <w:rsid w:val="006C1288"/>
    <w:rsid w:val="006C23F1"/>
    <w:rsid w:val="006C2C34"/>
    <w:rsid w:val="006C3A23"/>
    <w:rsid w:val="006C3B99"/>
    <w:rsid w:val="006C5DDE"/>
    <w:rsid w:val="006D007D"/>
    <w:rsid w:val="006D02C3"/>
    <w:rsid w:val="006D06C5"/>
    <w:rsid w:val="006D0BE9"/>
    <w:rsid w:val="006D107A"/>
    <w:rsid w:val="006D126F"/>
    <w:rsid w:val="006D1E80"/>
    <w:rsid w:val="006D2E19"/>
    <w:rsid w:val="006D38BB"/>
    <w:rsid w:val="006D4446"/>
    <w:rsid w:val="006D607A"/>
    <w:rsid w:val="006D628C"/>
    <w:rsid w:val="006D6B73"/>
    <w:rsid w:val="006D79D7"/>
    <w:rsid w:val="006D7FA1"/>
    <w:rsid w:val="006E02C1"/>
    <w:rsid w:val="006E05E1"/>
    <w:rsid w:val="006E0D0F"/>
    <w:rsid w:val="006E0ED3"/>
    <w:rsid w:val="006E1AF2"/>
    <w:rsid w:val="006E1E51"/>
    <w:rsid w:val="006E2B9F"/>
    <w:rsid w:val="006E3448"/>
    <w:rsid w:val="006E3711"/>
    <w:rsid w:val="006E4227"/>
    <w:rsid w:val="006E48B4"/>
    <w:rsid w:val="006E4B08"/>
    <w:rsid w:val="006E5037"/>
    <w:rsid w:val="006E6A52"/>
    <w:rsid w:val="006E7C33"/>
    <w:rsid w:val="006F0656"/>
    <w:rsid w:val="006F0C05"/>
    <w:rsid w:val="006F3136"/>
    <w:rsid w:val="006F53B2"/>
    <w:rsid w:val="006F5FBF"/>
    <w:rsid w:val="006F73E5"/>
    <w:rsid w:val="00701875"/>
    <w:rsid w:val="00703F07"/>
    <w:rsid w:val="00705A8B"/>
    <w:rsid w:val="00706148"/>
    <w:rsid w:val="00706972"/>
    <w:rsid w:val="00706BF7"/>
    <w:rsid w:val="00706E44"/>
    <w:rsid w:val="00707F6B"/>
    <w:rsid w:val="00710053"/>
    <w:rsid w:val="00710773"/>
    <w:rsid w:val="00710DFC"/>
    <w:rsid w:val="007138F7"/>
    <w:rsid w:val="0071395E"/>
    <w:rsid w:val="00713C36"/>
    <w:rsid w:val="00713D00"/>
    <w:rsid w:val="00714C7E"/>
    <w:rsid w:val="0071568B"/>
    <w:rsid w:val="00716264"/>
    <w:rsid w:val="00722076"/>
    <w:rsid w:val="00722803"/>
    <w:rsid w:val="00723C03"/>
    <w:rsid w:val="00724191"/>
    <w:rsid w:val="007248D4"/>
    <w:rsid w:val="00724BA0"/>
    <w:rsid w:val="007250C5"/>
    <w:rsid w:val="00726123"/>
    <w:rsid w:val="00726BAB"/>
    <w:rsid w:val="00726F12"/>
    <w:rsid w:val="00727B94"/>
    <w:rsid w:val="007302CA"/>
    <w:rsid w:val="00730395"/>
    <w:rsid w:val="00730848"/>
    <w:rsid w:val="007317BD"/>
    <w:rsid w:val="007325F6"/>
    <w:rsid w:val="007326D4"/>
    <w:rsid w:val="0073478D"/>
    <w:rsid w:val="007360B6"/>
    <w:rsid w:val="00737562"/>
    <w:rsid w:val="00741898"/>
    <w:rsid w:val="007418A0"/>
    <w:rsid w:val="00741E09"/>
    <w:rsid w:val="00743D23"/>
    <w:rsid w:val="00743F18"/>
    <w:rsid w:val="007450FE"/>
    <w:rsid w:val="0074557C"/>
    <w:rsid w:val="0074709A"/>
    <w:rsid w:val="00747790"/>
    <w:rsid w:val="00747A3F"/>
    <w:rsid w:val="007508C0"/>
    <w:rsid w:val="00751179"/>
    <w:rsid w:val="0075120D"/>
    <w:rsid w:val="007515BA"/>
    <w:rsid w:val="00752971"/>
    <w:rsid w:val="00754026"/>
    <w:rsid w:val="00754831"/>
    <w:rsid w:val="0075589F"/>
    <w:rsid w:val="00755EBA"/>
    <w:rsid w:val="00756347"/>
    <w:rsid w:val="007624C4"/>
    <w:rsid w:val="00764648"/>
    <w:rsid w:val="007653EC"/>
    <w:rsid w:val="00765B94"/>
    <w:rsid w:val="0076678D"/>
    <w:rsid w:val="007669CA"/>
    <w:rsid w:val="00766C58"/>
    <w:rsid w:val="00766C96"/>
    <w:rsid w:val="00766D3C"/>
    <w:rsid w:val="00770847"/>
    <w:rsid w:val="007714C0"/>
    <w:rsid w:val="0077178C"/>
    <w:rsid w:val="00771DA9"/>
    <w:rsid w:val="00772316"/>
    <w:rsid w:val="00773F28"/>
    <w:rsid w:val="00774034"/>
    <w:rsid w:val="00774514"/>
    <w:rsid w:val="007749B3"/>
    <w:rsid w:val="007750CB"/>
    <w:rsid w:val="00776281"/>
    <w:rsid w:val="00776512"/>
    <w:rsid w:val="00776C7A"/>
    <w:rsid w:val="00780128"/>
    <w:rsid w:val="00780180"/>
    <w:rsid w:val="00780856"/>
    <w:rsid w:val="007809B2"/>
    <w:rsid w:val="00781096"/>
    <w:rsid w:val="00781B67"/>
    <w:rsid w:val="0078337C"/>
    <w:rsid w:val="00784685"/>
    <w:rsid w:val="00784EBC"/>
    <w:rsid w:val="00786A8C"/>
    <w:rsid w:val="00786AAD"/>
    <w:rsid w:val="00790FA8"/>
    <w:rsid w:val="00792F47"/>
    <w:rsid w:val="00793608"/>
    <w:rsid w:val="00793756"/>
    <w:rsid w:val="00793C67"/>
    <w:rsid w:val="00794209"/>
    <w:rsid w:val="007950E1"/>
    <w:rsid w:val="00795494"/>
    <w:rsid w:val="0079610A"/>
    <w:rsid w:val="00796471"/>
    <w:rsid w:val="00797C35"/>
    <w:rsid w:val="007A0522"/>
    <w:rsid w:val="007A0B23"/>
    <w:rsid w:val="007A1037"/>
    <w:rsid w:val="007A2196"/>
    <w:rsid w:val="007A2C03"/>
    <w:rsid w:val="007A3660"/>
    <w:rsid w:val="007A370E"/>
    <w:rsid w:val="007A47A5"/>
    <w:rsid w:val="007A4B0E"/>
    <w:rsid w:val="007A62D5"/>
    <w:rsid w:val="007A694B"/>
    <w:rsid w:val="007A72DD"/>
    <w:rsid w:val="007A7A6B"/>
    <w:rsid w:val="007A7E32"/>
    <w:rsid w:val="007B0D30"/>
    <w:rsid w:val="007B1CFC"/>
    <w:rsid w:val="007B2924"/>
    <w:rsid w:val="007B5023"/>
    <w:rsid w:val="007B76C1"/>
    <w:rsid w:val="007C0132"/>
    <w:rsid w:val="007C03C7"/>
    <w:rsid w:val="007C0828"/>
    <w:rsid w:val="007C0915"/>
    <w:rsid w:val="007C14FE"/>
    <w:rsid w:val="007C254D"/>
    <w:rsid w:val="007C4D5D"/>
    <w:rsid w:val="007C58C2"/>
    <w:rsid w:val="007C6C38"/>
    <w:rsid w:val="007C7195"/>
    <w:rsid w:val="007C79C1"/>
    <w:rsid w:val="007D0F9F"/>
    <w:rsid w:val="007D1968"/>
    <w:rsid w:val="007D1D6D"/>
    <w:rsid w:val="007D2477"/>
    <w:rsid w:val="007D2DCC"/>
    <w:rsid w:val="007D39AF"/>
    <w:rsid w:val="007D39C3"/>
    <w:rsid w:val="007D4853"/>
    <w:rsid w:val="007E07BD"/>
    <w:rsid w:val="007E0EDD"/>
    <w:rsid w:val="007E3B91"/>
    <w:rsid w:val="007E4299"/>
    <w:rsid w:val="007E4BCA"/>
    <w:rsid w:val="007E57AB"/>
    <w:rsid w:val="007E73B7"/>
    <w:rsid w:val="007E7F43"/>
    <w:rsid w:val="007F1EFE"/>
    <w:rsid w:val="007F2D0B"/>
    <w:rsid w:val="007F43B1"/>
    <w:rsid w:val="007F465F"/>
    <w:rsid w:val="007F557D"/>
    <w:rsid w:val="007F56BA"/>
    <w:rsid w:val="007F5A9F"/>
    <w:rsid w:val="007F6873"/>
    <w:rsid w:val="007F7145"/>
    <w:rsid w:val="007F7D6A"/>
    <w:rsid w:val="0080204E"/>
    <w:rsid w:val="00802546"/>
    <w:rsid w:val="00803A7B"/>
    <w:rsid w:val="00803C34"/>
    <w:rsid w:val="00803E4C"/>
    <w:rsid w:val="00804CD4"/>
    <w:rsid w:val="0080524B"/>
    <w:rsid w:val="008065F9"/>
    <w:rsid w:val="00806E3B"/>
    <w:rsid w:val="0081042A"/>
    <w:rsid w:val="00811AFC"/>
    <w:rsid w:val="008120F6"/>
    <w:rsid w:val="0081270B"/>
    <w:rsid w:val="00812712"/>
    <w:rsid w:val="008130EA"/>
    <w:rsid w:val="00813EE6"/>
    <w:rsid w:val="008142FD"/>
    <w:rsid w:val="008151F8"/>
    <w:rsid w:val="00817A91"/>
    <w:rsid w:val="00820509"/>
    <w:rsid w:val="00820DA1"/>
    <w:rsid w:val="008212BB"/>
    <w:rsid w:val="00821BCB"/>
    <w:rsid w:val="008259CE"/>
    <w:rsid w:val="00826AAF"/>
    <w:rsid w:val="008278BE"/>
    <w:rsid w:val="00827C23"/>
    <w:rsid w:val="00830EE3"/>
    <w:rsid w:val="00831E6C"/>
    <w:rsid w:val="00832316"/>
    <w:rsid w:val="008338A2"/>
    <w:rsid w:val="00834887"/>
    <w:rsid w:val="00835F7E"/>
    <w:rsid w:val="00836756"/>
    <w:rsid w:val="008377D3"/>
    <w:rsid w:val="00837949"/>
    <w:rsid w:val="0084090A"/>
    <w:rsid w:val="008410E7"/>
    <w:rsid w:val="00842517"/>
    <w:rsid w:val="00843CAD"/>
    <w:rsid w:val="00844FD6"/>
    <w:rsid w:val="0084590D"/>
    <w:rsid w:val="0084696E"/>
    <w:rsid w:val="00850A3A"/>
    <w:rsid w:val="008536C9"/>
    <w:rsid w:val="008537D8"/>
    <w:rsid w:val="0085563B"/>
    <w:rsid w:val="00855A45"/>
    <w:rsid w:val="00860144"/>
    <w:rsid w:val="0086016D"/>
    <w:rsid w:val="00860F60"/>
    <w:rsid w:val="00863FDE"/>
    <w:rsid w:val="00865AD1"/>
    <w:rsid w:val="0086670D"/>
    <w:rsid w:val="00867F9C"/>
    <w:rsid w:val="00871F0E"/>
    <w:rsid w:val="0087392C"/>
    <w:rsid w:val="00874044"/>
    <w:rsid w:val="00874289"/>
    <w:rsid w:val="00877800"/>
    <w:rsid w:val="00877CC4"/>
    <w:rsid w:val="0088054E"/>
    <w:rsid w:val="008814E4"/>
    <w:rsid w:val="0088412F"/>
    <w:rsid w:val="00885661"/>
    <w:rsid w:val="00886731"/>
    <w:rsid w:val="00887673"/>
    <w:rsid w:val="00890060"/>
    <w:rsid w:val="008926EA"/>
    <w:rsid w:val="00893623"/>
    <w:rsid w:val="008946D8"/>
    <w:rsid w:val="00896DC6"/>
    <w:rsid w:val="008973CA"/>
    <w:rsid w:val="008974B4"/>
    <w:rsid w:val="008A150E"/>
    <w:rsid w:val="008A2BD6"/>
    <w:rsid w:val="008A6110"/>
    <w:rsid w:val="008A64CD"/>
    <w:rsid w:val="008A755E"/>
    <w:rsid w:val="008B08E0"/>
    <w:rsid w:val="008B1693"/>
    <w:rsid w:val="008B1E5F"/>
    <w:rsid w:val="008B2C4D"/>
    <w:rsid w:val="008B32DE"/>
    <w:rsid w:val="008B38D8"/>
    <w:rsid w:val="008B4592"/>
    <w:rsid w:val="008B4914"/>
    <w:rsid w:val="008B4C5E"/>
    <w:rsid w:val="008B542E"/>
    <w:rsid w:val="008B5B29"/>
    <w:rsid w:val="008B640E"/>
    <w:rsid w:val="008B75A5"/>
    <w:rsid w:val="008B76FE"/>
    <w:rsid w:val="008B7795"/>
    <w:rsid w:val="008C1CE0"/>
    <w:rsid w:val="008C279C"/>
    <w:rsid w:val="008C462F"/>
    <w:rsid w:val="008C6BCA"/>
    <w:rsid w:val="008D1CB2"/>
    <w:rsid w:val="008D2E8F"/>
    <w:rsid w:val="008D333E"/>
    <w:rsid w:val="008D3C3E"/>
    <w:rsid w:val="008D4497"/>
    <w:rsid w:val="008D4732"/>
    <w:rsid w:val="008D4FAD"/>
    <w:rsid w:val="008D5D4F"/>
    <w:rsid w:val="008D6A8A"/>
    <w:rsid w:val="008D6BAC"/>
    <w:rsid w:val="008D795C"/>
    <w:rsid w:val="008E236F"/>
    <w:rsid w:val="008E2EE9"/>
    <w:rsid w:val="008E5272"/>
    <w:rsid w:val="008E548E"/>
    <w:rsid w:val="008E6AB1"/>
    <w:rsid w:val="008E6B0B"/>
    <w:rsid w:val="008E6DCA"/>
    <w:rsid w:val="008F1515"/>
    <w:rsid w:val="008F16B4"/>
    <w:rsid w:val="008F1A0D"/>
    <w:rsid w:val="008F245B"/>
    <w:rsid w:val="008F26D7"/>
    <w:rsid w:val="008F28AE"/>
    <w:rsid w:val="008F2D17"/>
    <w:rsid w:val="008F2E6F"/>
    <w:rsid w:val="008F6DA6"/>
    <w:rsid w:val="0090194E"/>
    <w:rsid w:val="00904D2F"/>
    <w:rsid w:val="009051EF"/>
    <w:rsid w:val="00907ABB"/>
    <w:rsid w:val="0091146F"/>
    <w:rsid w:val="009114A6"/>
    <w:rsid w:val="00914E16"/>
    <w:rsid w:val="009174EB"/>
    <w:rsid w:val="00917832"/>
    <w:rsid w:val="00920747"/>
    <w:rsid w:val="00921451"/>
    <w:rsid w:val="00921898"/>
    <w:rsid w:val="00921EA9"/>
    <w:rsid w:val="00923041"/>
    <w:rsid w:val="00924176"/>
    <w:rsid w:val="0092648E"/>
    <w:rsid w:val="00927AB3"/>
    <w:rsid w:val="0093023A"/>
    <w:rsid w:val="00930E94"/>
    <w:rsid w:val="009317E5"/>
    <w:rsid w:val="0093226C"/>
    <w:rsid w:val="00932EB8"/>
    <w:rsid w:val="00933490"/>
    <w:rsid w:val="009340B6"/>
    <w:rsid w:val="009340C4"/>
    <w:rsid w:val="009349EA"/>
    <w:rsid w:val="00936187"/>
    <w:rsid w:val="009365BE"/>
    <w:rsid w:val="00936C5D"/>
    <w:rsid w:val="00937097"/>
    <w:rsid w:val="00937404"/>
    <w:rsid w:val="0093758A"/>
    <w:rsid w:val="00940899"/>
    <w:rsid w:val="00940E4E"/>
    <w:rsid w:val="00943448"/>
    <w:rsid w:val="00944145"/>
    <w:rsid w:val="009465C8"/>
    <w:rsid w:val="0094692B"/>
    <w:rsid w:val="00947792"/>
    <w:rsid w:val="009508A5"/>
    <w:rsid w:val="00950B92"/>
    <w:rsid w:val="00951B92"/>
    <w:rsid w:val="00952BBC"/>
    <w:rsid w:val="0095308D"/>
    <w:rsid w:val="00953FCA"/>
    <w:rsid w:val="00954FE2"/>
    <w:rsid w:val="00955092"/>
    <w:rsid w:val="009567C4"/>
    <w:rsid w:val="00960382"/>
    <w:rsid w:val="009604BE"/>
    <w:rsid w:val="00961A0E"/>
    <w:rsid w:val="009629B4"/>
    <w:rsid w:val="00964AA1"/>
    <w:rsid w:val="009656A5"/>
    <w:rsid w:val="0096647D"/>
    <w:rsid w:val="00967115"/>
    <w:rsid w:val="00970DDC"/>
    <w:rsid w:val="00971316"/>
    <w:rsid w:val="009713DF"/>
    <w:rsid w:val="0097226F"/>
    <w:rsid w:val="00972991"/>
    <w:rsid w:val="00972A7E"/>
    <w:rsid w:val="00972BF2"/>
    <w:rsid w:val="00973A66"/>
    <w:rsid w:val="009740A5"/>
    <w:rsid w:val="0097439B"/>
    <w:rsid w:val="00974706"/>
    <w:rsid w:val="00974914"/>
    <w:rsid w:val="009749A6"/>
    <w:rsid w:val="009750E0"/>
    <w:rsid w:val="009771B7"/>
    <w:rsid w:val="0097782E"/>
    <w:rsid w:val="00981A89"/>
    <w:rsid w:val="00983D24"/>
    <w:rsid w:val="0098601C"/>
    <w:rsid w:val="009872C9"/>
    <w:rsid w:val="00987DF6"/>
    <w:rsid w:val="009906EF"/>
    <w:rsid w:val="009909A3"/>
    <w:rsid w:val="00990D69"/>
    <w:rsid w:val="0099141A"/>
    <w:rsid w:val="00991B28"/>
    <w:rsid w:val="00992BD6"/>
    <w:rsid w:val="00992FBF"/>
    <w:rsid w:val="00992FF9"/>
    <w:rsid w:val="00993E73"/>
    <w:rsid w:val="00994628"/>
    <w:rsid w:val="00995E81"/>
    <w:rsid w:val="00997282"/>
    <w:rsid w:val="0099768B"/>
    <w:rsid w:val="0099777B"/>
    <w:rsid w:val="009A06CC"/>
    <w:rsid w:val="009A0F93"/>
    <w:rsid w:val="009A3350"/>
    <w:rsid w:val="009A356E"/>
    <w:rsid w:val="009A4739"/>
    <w:rsid w:val="009A6121"/>
    <w:rsid w:val="009A63B5"/>
    <w:rsid w:val="009A6C9A"/>
    <w:rsid w:val="009A7BCB"/>
    <w:rsid w:val="009B0ED4"/>
    <w:rsid w:val="009B284E"/>
    <w:rsid w:val="009B3AB7"/>
    <w:rsid w:val="009B3E5A"/>
    <w:rsid w:val="009B4004"/>
    <w:rsid w:val="009B49DD"/>
    <w:rsid w:val="009B561E"/>
    <w:rsid w:val="009B5707"/>
    <w:rsid w:val="009B6524"/>
    <w:rsid w:val="009B65A9"/>
    <w:rsid w:val="009B6DEA"/>
    <w:rsid w:val="009B6F2E"/>
    <w:rsid w:val="009B727A"/>
    <w:rsid w:val="009B7844"/>
    <w:rsid w:val="009B7AF7"/>
    <w:rsid w:val="009B7E2D"/>
    <w:rsid w:val="009C055F"/>
    <w:rsid w:val="009C14D0"/>
    <w:rsid w:val="009C22A6"/>
    <w:rsid w:val="009C4046"/>
    <w:rsid w:val="009C419E"/>
    <w:rsid w:val="009C58B0"/>
    <w:rsid w:val="009C5B08"/>
    <w:rsid w:val="009C5D99"/>
    <w:rsid w:val="009C70EA"/>
    <w:rsid w:val="009C78BA"/>
    <w:rsid w:val="009C7E37"/>
    <w:rsid w:val="009D15C4"/>
    <w:rsid w:val="009D1B23"/>
    <w:rsid w:val="009D23F8"/>
    <w:rsid w:val="009D4C4F"/>
    <w:rsid w:val="009D4E09"/>
    <w:rsid w:val="009D5B41"/>
    <w:rsid w:val="009D5DFE"/>
    <w:rsid w:val="009D62C5"/>
    <w:rsid w:val="009D6560"/>
    <w:rsid w:val="009D6BD7"/>
    <w:rsid w:val="009E00A1"/>
    <w:rsid w:val="009E0D4D"/>
    <w:rsid w:val="009E113B"/>
    <w:rsid w:val="009E20AA"/>
    <w:rsid w:val="009E303C"/>
    <w:rsid w:val="009E41F9"/>
    <w:rsid w:val="009E5C42"/>
    <w:rsid w:val="009E6AD7"/>
    <w:rsid w:val="009E6D01"/>
    <w:rsid w:val="009E6EC6"/>
    <w:rsid w:val="009E77FE"/>
    <w:rsid w:val="009E7D63"/>
    <w:rsid w:val="009F1809"/>
    <w:rsid w:val="009F247C"/>
    <w:rsid w:val="009F2593"/>
    <w:rsid w:val="009F2E1F"/>
    <w:rsid w:val="009F3815"/>
    <w:rsid w:val="009F3BE2"/>
    <w:rsid w:val="009F40E4"/>
    <w:rsid w:val="009F58CF"/>
    <w:rsid w:val="009F6D87"/>
    <w:rsid w:val="009F7EC8"/>
    <w:rsid w:val="00A00016"/>
    <w:rsid w:val="00A00591"/>
    <w:rsid w:val="00A01B03"/>
    <w:rsid w:val="00A021FD"/>
    <w:rsid w:val="00A022C6"/>
    <w:rsid w:val="00A02398"/>
    <w:rsid w:val="00A02CC4"/>
    <w:rsid w:val="00A030FB"/>
    <w:rsid w:val="00A03B2A"/>
    <w:rsid w:val="00A043E2"/>
    <w:rsid w:val="00A056B2"/>
    <w:rsid w:val="00A05E08"/>
    <w:rsid w:val="00A07E89"/>
    <w:rsid w:val="00A10D64"/>
    <w:rsid w:val="00A12053"/>
    <w:rsid w:val="00A12AF3"/>
    <w:rsid w:val="00A12E28"/>
    <w:rsid w:val="00A13C99"/>
    <w:rsid w:val="00A13CDE"/>
    <w:rsid w:val="00A1456B"/>
    <w:rsid w:val="00A15C37"/>
    <w:rsid w:val="00A15DB5"/>
    <w:rsid w:val="00A1640A"/>
    <w:rsid w:val="00A17B02"/>
    <w:rsid w:val="00A20F43"/>
    <w:rsid w:val="00A20FF2"/>
    <w:rsid w:val="00A21935"/>
    <w:rsid w:val="00A25DCA"/>
    <w:rsid w:val="00A25ED8"/>
    <w:rsid w:val="00A261C2"/>
    <w:rsid w:val="00A2647C"/>
    <w:rsid w:val="00A27219"/>
    <w:rsid w:val="00A305E6"/>
    <w:rsid w:val="00A30602"/>
    <w:rsid w:val="00A3098A"/>
    <w:rsid w:val="00A319E6"/>
    <w:rsid w:val="00A31A44"/>
    <w:rsid w:val="00A334E0"/>
    <w:rsid w:val="00A33622"/>
    <w:rsid w:val="00A33AB0"/>
    <w:rsid w:val="00A3400E"/>
    <w:rsid w:val="00A3569A"/>
    <w:rsid w:val="00A375A4"/>
    <w:rsid w:val="00A40ECC"/>
    <w:rsid w:val="00A42420"/>
    <w:rsid w:val="00A443C3"/>
    <w:rsid w:val="00A44835"/>
    <w:rsid w:val="00A44F34"/>
    <w:rsid w:val="00A46198"/>
    <w:rsid w:val="00A50219"/>
    <w:rsid w:val="00A51355"/>
    <w:rsid w:val="00A51C8B"/>
    <w:rsid w:val="00A55F16"/>
    <w:rsid w:val="00A572E6"/>
    <w:rsid w:val="00A577B6"/>
    <w:rsid w:val="00A6084D"/>
    <w:rsid w:val="00A643E2"/>
    <w:rsid w:val="00A65747"/>
    <w:rsid w:val="00A657A8"/>
    <w:rsid w:val="00A65A32"/>
    <w:rsid w:val="00A664F6"/>
    <w:rsid w:val="00A666E3"/>
    <w:rsid w:val="00A66771"/>
    <w:rsid w:val="00A672D0"/>
    <w:rsid w:val="00A67C25"/>
    <w:rsid w:val="00A7092F"/>
    <w:rsid w:val="00A70E4E"/>
    <w:rsid w:val="00A717DD"/>
    <w:rsid w:val="00A72DC0"/>
    <w:rsid w:val="00A74565"/>
    <w:rsid w:val="00A75C36"/>
    <w:rsid w:val="00A76DC3"/>
    <w:rsid w:val="00A77710"/>
    <w:rsid w:val="00A802F5"/>
    <w:rsid w:val="00A8144F"/>
    <w:rsid w:val="00A8148C"/>
    <w:rsid w:val="00A824B5"/>
    <w:rsid w:val="00A8445E"/>
    <w:rsid w:val="00A84503"/>
    <w:rsid w:val="00A865B0"/>
    <w:rsid w:val="00A87136"/>
    <w:rsid w:val="00A90632"/>
    <w:rsid w:val="00A90C5C"/>
    <w:rsid w:val="00A90F71"/>
    <w:rsid w:val="00A918C7"/>
    <w:rsid w:val="00A94DD4"/>
    <w:rsid w:val="00A954F5"/>
    <w:rsid w:val="00A958DC"/>
    <w:rsid w:val="00A95C19"/>
    <w:rsid w:val="00A95EFE"/>
    <w:rsid w:val="00AA0448"/>
    <w:rsid w:val="00AA0A4C"/>
    <w:rsid w:val="00AA12CF"/>
    <w:rsid w:val="00AA37D2"/>
    <w:rsid w:val="00AA4541"/>
    <w:rsid w:val="00AA594E"/>
    <w:rsid w:val="00AA7BDF"/>
    <w:rsid w:val="00AB03DE"/>
    <w:rsid w:val="00AB1A3B"/>
    <w:rsid w:val="00AB1EA4"/>
    <w:rsid w:val="00AB233E"/>
    <w:rsid w:val="00AB353D"/>
    <w:rsid w:val="00AB3F25"/>
    <w:rsid w:val="00AB5D35"/>
    <w:rsid w:val="00AB606E"/>
    <w:rsid w:val="00AC0A78"/>
    <w:rsid w:val="00AC0B3A"/>
    <w:rsid w:val="00AC1552"/>
    <w:rsid w:val="00AC2F9C"/>
    <w:rsid w:val="00AC33B4"/>
    <w:rsid w:val="00AC379F"/>
    <w:rsid w:val="00AC5026"/>
    <w:rsid w:val="00AC586F"/>
    <w:rsid w:val="00AC5BD9"/>
    <w:rsid w:val="00AC6BBF"/>
    <w:rsid w:val="00AC71F2"/>
    <w:rsid w:val="00AC73E1"/>
    <w:rsid w:val="00AD1FC5"/>
    <w:rsid w:val="00AD225E"/>
    <w:rsid w:val="00AD355E"/>
    <w:rsid w:val="00AD4F9D"/>
    <w:rsid w:val="00AD6533"/>
    <w:rsid w:val="00AD684F"/>
    <w:rsid w:val="00AD77B5"/>
    <w:rsid w:val="00AD788D"/>
    <w:rsid w:val="00AE0802"/>
    <w:rsid w:val="00AE0D2C"/>
    <w:rsid w:val="00AE2587"/>
    <w:rsid w:val="00AE4D2D"/>
    <w:rsid w:val="00AE4DD2"/>
    <w:rsid w:val="00AE509B"/>
    <w:rsid w:val="00AE65DF"/>
    <w:rsid w:val="00AE6EC0"/>
    <w:rsid w:val="00AF0B46"/>
    <w:rsid w:val="00AF1007"/>
    <w:rsid w:val="00AF188A"/>
    <w:rsid w:val="00AF2E0F"/>
    <w:rsid w:val="00AF3449"/>
    <w:rsid w:val="00AF3A73"/>
    <w:rsid w:val="00AF5E38"/>
    <w:rsid w:val="00AF66CE"/>
    <w:rsid w:val="00B00A25"/>
    <w:rsid w:val="00B01189"/>
    <w:rsid w:val="00B04144"/>
    <w:rsid w:val="00B04D65"/>
    <w:rsid w:val="00B06CEE"/>
    <w:rsid w:val="00B07D3B"/>
    <w:rsid w:val="00B10807"/>
    <w:rsid w:val="00B10F5C"/>
    <w:rsid w:val="00B11047"/>
    <w:rsid w:val="00B1168A"/>
    <w:rsid w:val="00B11F19"/>
    <w:rsid w:val="00B12925"/>
    <w:rsid w:val="00B13C44"/>
    <w:rsid w:val="00B14B08"/>
    <w:rsid w:val="00B15131"/>
    <w:rsid w:val="00B15220"/>
    <w:rsid w:val="00B154A7"/>
    <w:rsid w:val="00B158D8"/>
    <w:rsid w:val="00B16AAA"/>
    <w:rsid w:val="00B17096"/>
    <w:rsid w:val="00B170BA"/>
    <w:rsid w:val="00B174A4"/>
    <w:rsid w:val="00B175DA"/>
    <w:rsid w:val="00B20DD9"/>
    <w:rsid w:val="00B20E29"/>
    <w:rsid w:val="00B219F7"/>
    <w:rsid w:val="00B225E1"/>
    <w:rsid w:val="00B22DEB"/>
    <w:rsid w:val="00B23ACD"/>
    <w:rsid w:val="00B24738"/>
    <w:rsid w:val="00B25833"/>
    <w:rsid w:val="00B261DB"/>
    <w:rsid w:val="00B32A7A"/>
    <w:rsid w:val="00B32D45"/>
    <w:rsid w:val="00B33DEA"/>
    <w:rsid w:val="00B344C8"/>
    <w:rsid w:val="00B34CE2"/>
    <w:rsid w:val="00B35B42"/>
    <w:rsid w:val="00B369BE"/>
    <w:rsid w:val="00B37485"/>
    <w:rsid w:val="00B41099"/>
    <w:rsid w:val="00B41579"/>
    <w:rsid w:val="00B42168"/>
    <w:rsid w:val="00B42FD7"/>
    <w:rsid w:val="00B43B6B"/>
    <w:rsid w:val="00B449F7"/>
    <w:rsid w:val="00B44A8A"/>
    <w:rsid w:val="00B44DB2"/>
    <w:rsid w:val="00B451BC"/>
    <w:rsid w:val="00B506CB"/>
    <w:rsid w:val="00B511CD"/>
    <w:rsid w:val="00B52A71"/>
    <w:rsid w:val="00B54FB7"/>
    <w:rsid w:val="00B55598"/>
    <w:rsid w:val="00B5764D"/>
    <w:rsid w:val="00B601C5"/>
    <w:rsid w:val="00B6185F"/>
    <w:rsid w:val="00B6247A"/>
    <w:rsid w:val="00B63135"/>
    <w:rsid w:val="00B6329A"/>
    <w:rsid w:val="00B6513C"/>
    <w:rsid w:val="00B652C3"/>
    <w:rsid w:val="00B65646"/>
    <w:rsid w:val="00B666BC"/>
    <w:rsid w:val="00B666DE"/>
    <w:rsid w:val="00B67A77"/>
    <w:rsid w:val="00B71522"/>
    <w:rsid w:val="00B73885"/>
    <w:rsid w:val="00B742C5"/>
    <w:rsid w:val="00B7563C"/>
    <w:rsid w:val="00B76129"/>
    <w:rsid w:val="00B7719B"/>
    <w:rsid w:val="00B776FA"/>
    <w:rsid w:val="00B77726"/>
    <w:rsid w:val="00B77E70"/>
    <w:rsid w:val="00B801BB"/>
    <w:rsid w:val="00B82529"/>
    <w:rsid w:val="00B838A4"/>
    <w:rsid w:val="00B84B21"/>
    <w:rsid w:val="00B85882"/>
    <w:rsid w:val="00B87C79"/>
    <w:rsid w:val="00B90EE0"/>
    <w:rsid w:val="00B919AE"/>
    <w:rsid w:val="00B93323"/>
    <w:rsid w:val="00B93A85"/>
    <w:rsid w:val="00B957E6"/>
    <w:rsid w:val="00B95D94"/>
    <w:rsid w:val="00B96862"/>
    <w:rsid w:val="00BA04E8"/>
    <w:rsid w:val="00BA1588"/>
    <w:rsid w:val="00BA1F9F"/>
    <w:rsid w:val="00BA4B2E"/>
    <w:rsid w:val="00BA4DB0"/>
    <w:rsid w:val="00BA4F45"/>
    <w:rsid w:val="00BA6BDB"/>
    <w:rsid w:val="00BB1C24"/>
    <w:rsid w:val="00BB23B9"/>
    <w:rsid w:val="00BB2F4D"/>
    <w:rsid w:val="00BB446A"/>
    <w:rsid w:val="00BB5063"/>
    <w:rsid w:val="00BB5BC3"/>
    <w:rsid w:val="00BB65FB"/>
    <w:rsid w:val="00BB6772"/>
    <w:rsid w:val="00BB71C9"/>
    <w:rsid w:val="00BB7307"/>
    <w:rsid w:val="00BC0118"/>
    <w:rsid w:val="00BC0718"/>
    <w:rsid w:val="00BC0F34"/>
    <w:rsid w:val="00BC1150"/>
    <w:rsid w:val="00BC1BE9"/>
    <w:rsid w:val="00BC1C19"/>
    <w:rsid w:val="00BC2FD7"/>
    <w:rsid w:val="00BC3E37"/>
    <w:rsid w:val="00BC5F1E"/>
    <w:rsid w:val="00BC6878"/>
    <w:rsid w:val="00BC7095"/>
    <w:rsid w:val="00BD0D21"/>
    <w:rsid w:val="00BD2F47"/>
    <w:rsid w:val="00BD380E"/>
    <w:rsid w:val="00BD396E"/>
    <w:rsid w:val="00BD4405"/>
    <w:rsid w:val="00BD49BB"/>
    <w:rsid w:val="00BD4D9B"/>
    <w:rsid w:val="00BD50DF"/>
    <w:rsid w:val="00BD557C"/>
    <w:rsid w:val="00BD5968"/>
    <w:rsid w:val="00BD7522"/>
    <w:rsid w:val="00BD7EAF"/>
    <w:rsid w:val="00BE0197"/>
    <w:rsid w:val="00BE01D6"/>
    <w:rsid w:val="00BE02FE"/>
    <w:rsid w:val="00BE0E66"/>
    <w:rsid w:val="00BE28EF"/>
    <w:rsid w:val="00BE3594"/>
    <w:rsid w:val="00BE53D7"/>
    <w:rsid w:val="00BF03B0"/>
    <w:rsid w:val="00BF328E"/>
    <w:rsid w:val="00C004F5"/>
    <w:rsid w:val="00C00CCA"/>
    <w:rsid w:val="00C02B34"/>
    <w:rsid w:val="00C032BB"/>
    <w:rsid w:val="00C033A4"/>
    <w:rsid w:val="00C0433D"/>
    <w:rsid w:val="00C045C1"/>
    <w:rsid w:val="00C051BD"/>
    <w:rsid w:val="00C07C1A"/>
    <w:rsid w:val="00C10339"/>
    <w:rsid w:val="00C12181"/>
    <w:rsid w:val="00C13206"/>
    <w:rsid w:val="00C1476C"/>
    <w:rsid w:val="00C1778E"/>
    <w:rsid w:val="00C179FA"/>
    <w:rsid w:val="00C20585"/>
    <w:rsid w:val="00C20DE5"/>
    <w:rsid w:val="00C2134F"/>
    <w:rsid w:val="00C22697"/>
    <w:rsid w:val="00C226EE"/>
    <w:rsid w:val="00C23499"/>
    <w:rsid w:val="00C2429D"/>
    <w:rsid w:val="00C242CA"/>
    <w:rsid w:val="00C2502D"/>
    <w:rsid w:val="00C26B5B"/>
    <w:rsid w:val="00C3100C"/>
    <w:rsid w:val="00C3377A"/>
    <w:rsid w:val="00C33AB3"/>
    <w:rsid w:val="00C3416F"/>
    <w:rsid w:val="00C345AC"/>
    <w:rsid w:val="00C34814"/>
    <w:rsid w:val="00C35296"/>
    <w:rsid w:val="00C366D5"/>
    <w:rsid w:val="00C3762A"/>
    <w:rsid w:val="00C37731"/>
    <w:rsid w:val="00C40A77"/>
    <w:rsid w:val="00C40A90"/>
    <w:rsid w:val="00C417FC"/>
    <w:rsid w:val="00C46678"/>
    <w:rsid w:val="00C50861"/>
    <w:rsid w:val="00C523BA"/>
    <w:rsid w:val="00C5377A"/>
    <w:rsid w:val="00C53B99"/>
    <w:rsid w:val="00C53CA9"/>
    <w:rsid w:val="00C546C1"/>
    <w:rsid w:val="00C54CE7"/>
    <w:rsid w:val="00C5545E"/>
    <w:rsid w:val="00C56C71"/>
    <w:rsid w:val="00C57140"/>
    <w:rsid w:val="00C61773"/>
    <w:rsid w:val="00C63F76"/>
    <w:rsid w:val="00C64128"/>
    <w:rsid w:val="00C6441A"/>
    <w:rsid w:val="00C64AC9"/>
    <w:rsid w:val="00C65702"/>
    <w:rsid w:val="00C65D54"/>
    <w:rsid w:val="00C66110"/>
    <w:rsid w:val="00C668E5"/>
    <w:rsid w:val="00C6701D"/>
    <w:rsid w:val="00C67FA9"/>
    <w:rsid w:val="00C7101B"/>
    <w:rsid w:val="00C717BD"/>
    <w:rsid w:val="00C748A8"/>
    <w:rsid w:val="00C74E7B"/>
    <w:rsid w:val="00C765E7"/>
    <w:rsid w:val="00C81058"/>
    <w:rsid w:val="00C81A82"/>
    <w:rsid w:val="00C81E8D"/>
    <w:rsid w:val="00C83938"/>
    <w:rsid w:val="00C85F65"/>
    <w:rsid w:val="00C85FCF"/>
    <w:rsid w:val="00C86623"/>
    <w:rsid w:val="00C86C9F"/>
    <w:rsid w:val="00C87138"/>
    <w:rsid w:val="00C918D8"/>
    <w:rsid w:val="00C92648"/>
    <w:rsid w:val="00C92D74"/>
    <w:rsid w:val="00C92DF7"/>
    <w:rsid w:val="00C93445"/>
    <w:rsid w:val="00C970CE"/>
    <w:rsid w:val="00C97B5D"/>
    <w:rsid w:val="00CA04B3"/>
    <w:rsid w:val="00CA1870"/>
    <w:rsid w:val="00CA19F2"/>
    <w:rsid w:val="00CA21E1"/>
    <w:rsid w:val="00CA5BDE"/>
    <w:rsid w:val="00CA667E"/>
    <w:rsid w:val="00CB2CB8"/>
    <w:rsid w:val="00CB485F"/>
    <w:rsid w:val="00CB669C"/>
    <w:rsid w:val="00CB7FBD"/>
    <w:rsid w:val="00CC15D1"/>
    <w:rsid w:val="00CC1B73"/>
    <w:rsid w:val="00CC3487"/>
    <w:rsid w:val="00CC34ED"/>
    <w:rsid w:val="00CC4F5A"/>
    <w:rsid w:val="00CC6E0D"/>
    <w:rsid w:val="00CD1002"/>
    <w:rsid w:val="00CD2F53"/>
    <w:rsid w:val="00CD480B"/>
    <w:rsid w:val="00CD58C7"/>
    <w:rsid w:val="00CD673D"/>
    <w:rsid w:val="00CD78F0"/>
    <w:rsid w:val="00CE02D6"/>
    <w:rsid w:val="00CE0622"/>
    <w:rsid w:val="00CE6950"/>
    <w:rsid w:val="00CF0F46"/>
    <w:rsid w:val="00CF2B1A"/>
    <w:rsid w:val="00CF33B9"/>
    <w:rsid w:val="00CF3895"/>
    <w:rsid w:val="00CF3A95"/>
    <w:rsid w:val="00CF5BAD"/>
    <w:rsid w:val="00CF7BC7"/>
    <w:rsid w:val="00D00C25"/>
    <w:rsid w:val="00D01E90"/>
    <w:rsid w:val="00D02927"/>
    <w:rsid w:val="00D02931"/>
    <w:rsid w:val="00D0310C"/>
    <w:rsid w:val="00D03EE6"/>
    <w:rsid w:val="00D05960"/>
    <w:rsid w:val="00D07617"/>
    <w:rsid w:val="00D07BD5"/>
    <w:rsid w:val="00D1010F"/>
    <w:rsid w:val="00D103F8"/>
    <w:rsid w:val="00D10DCC"/>
    <w:rsid w:val="00D12090"/>
    <w:rsid w:val="00D12767"/>
    <w:rsid w:val="00D133C9"/>
    <w:rsid w:val="00D14CB8"/>
    <w:rsid w:val="00D1544F"/>
    <w:rsid w:val="00D160B8"/>
    <w:rsid w:val="00D161AF"/>
    <w:rsid w:val="00D21627"/>
    <w:rsid w:val="00D22B3E"/>
    <w:rsid w:val="00D2406A"/>
    <w:rsid w:val="00D24515"/>
    <w:rsid w:val="00D25B98"/>
    <w:rsid w:val="00D26F75"/>
    <w:rsid w:val="00D27CF1"/>
    <w:rsid w:val="00D319D9"/>
    <w:rsid w:val="00D31E2E"/>
    <w:rsid w:val="00D321BB"/>
    <w:rsid w:val="00D3353E"/>
    <w:rsid w:val="00D3365E"/>
    <w:rsid w:val="00D3370E"/>
    <w:rsid w:val="00D34123"/>
    <w:rsid w:val="00D3468D"/>
    <w:rsid w:val="00D35D96"/>
    <w:rsid w:val="00D36806"/>
    <w:rsid w:val="00D41168"/>
    <w:rsid w:val="00D43FCD"/>
    <w:rsid w:val="00D44F79"/>
    <w:rsid w:val="00D45A90"/>
    <w:rsid w:val="00D45E09"/>
    <w:rsid w:val="00D46519"/>
    <w:rsid w:val="00D4692F"/>
    <w:rsid w:val="00D47638"/>
    <w:rsid w:val="00D505C0"/>
    <w:rsid w:val="00D54541"/>
    <w:rsid w:val="00D54A58"/>
    <w:rsid w:val="00D5562A"/>
    <w:rsid w:val="00D55791"/>
    <w:rsid w:val="00D557CE"/>
    <w:rsid w:val="00D57E2D"/>
    <w:rsid w:val="00D61209"/>
    <w:rsid w:val="00D61EEF"/>
    <w:rsid w:val="00D62114"/>
    <w:rsid w:val="00D644A1"/>
    <w:rsid w:val="00D648BB"/>
    <w:rsid w:val="00D65186"/>
    <w:rsid w:val="00D7060B"/>
    <w:rsid w:val="00D71204"/>
    <w:rsid w:val="00D725CD"/>
    <w:rsid w:val="00D738B9"/>
    <w:rsid w:val="00D73EF6"/>
    <w:rsid w:val="00D753C8"/>
    <w:rsid w:val="00D75A8B"/>
    <w:rsid w:val="00D7650E"/>
    <w:rsid w:val="00D76E11"/>
    <w:rsid w:val="00D77E6F"/>
    <w:rsid w:val="00D80AF4"/>
    <w:rsid w:val="00D8177E"/>
    <w:rsid w:val="00D82EB0"/>
    <w:rsid w:val="00D839BC"/>
    <w:rsid w:val="00D86287"/>
    <w:rsid w:val="00D874E2"/>
    <w:rsid w:val="00D879A5"/>
    <w:rsid w:val="00D87DD1"/>
    <w:rsid w:val="00D900BB"/>
    <w:rsid w:val="00D9014B"/>
    <w:rsid w:val="00D90DC4"/>
    <w:rsid w:val="00D91D2F"/>
    <w:rsid w:val="00D92760"/>
    <w:rsid w:val="00D9289F"/>
    <w:rsid w:val="00D92D43"/>
    <w:rsid w:val="00D93046"/>
    <w:rsid w:val="00D9380E"/>
    <w:rsid w:val="00D93985"/>
    <w:rsid w:val="00D93988"/>
    <w:rsid w:val="00D93FB2"/>
    <w:rsid w:val="00D95654"/>
    <w:rsid w:val="00D95AB7"/>
    <w:rsid w:val="00D96724"/>
    <w:rsid w:val="00DA104B"/>
    <w:rsid w:val="00DA1407"/>
    <w:rsid w:val="00DA24D3"/>
    <w:rsid w:val="00DA2839"/>
    <w:rsid w:val="00DA4F09"/>
    <w:rsid w:val="00DA6315"/>
    <w:rsid w:val="00DA6758"/>
    <w:rsid w:val="00DA716F"/>
    <w:rsid w:val="00DA7A9C"/>
    <w:rsid w:val="00DB057B"/>
    <w:rsid w:val="00DB0AC2"/>
    <w:rsid w:val="00DB125A"/>
    <w:rsid w:val="00DB2C4B"/>
    <w:rsid w:val="00DB3A4C"/>
    <w:rsid w:val="00DB51F5"/>
    <w:rsid w:val="00DB6212"/>
    <w:rsid w:val="00DC06FB"/>
    <w:rsid w:val="00DC0735"/>
    <w:rsid w:val="00DC1E36"/>
    <w:rsid w:val="00DC374F"/>
    <w:rsid w:val="00DC3F94"/>
    <w:rsid w:val="00DC43F7"/>
    <w:rsid w:val="00DC4F7D"/>
    <w:rsid w:val="00DC523E"/>
    <w:rsid w:val="00DC590F"/>
    <w:rsid w:val="00DC7211"/>
    <w:rsid w:val="00DC739F"/>
    <w:rsid w:val="00DD047D"/>
    <w:rsid w:val="00DD1130"/>
    <w:rsid w:val="00DD182F"/>
    <w:rsid w:val="00DD1F5B"/>
    <w:rsid w:val="00DD3F5B"/>
    <w:rsid w:val="00DD5BD2"/>
    <w:rsid w:val="00DD62AF"/>
    <w:rsid w:val="00DE0C79"/>
    <w:rsid w:val="00DE2AAA"/>
    <w:rsid w:val="00DE3551"/>
    <w:rsid w:val="00DE374F"/>
    <w:rsid w:val="00DE3D30"/>
    <w:rsid w:val="00DE3EA7"/>
    <w:rsid w:val="00DE63A3"/>
    <w:rsid w:val="00DE6564"/>
    <w:rsid w:val="00DE6E09"/>
    <w:rsid w:val="00DE6E66"/>
    <w:rsid w:val="00DE6F22"/>
    <w:rsid w:val="00DE7D13"/>
    <w:rsid w:val="00DF00DA"/>
    <w:rsid w:val="00DF09F0"/>
    <w:rsid w:val="00DF14EE"/>
    <w:rsid w:val="00DF1514"/>
    <w:rsid w:val="00DF20C2"/>
    <w:rsid w:val="00DF26DF"/>
    <w:rsid w:val="00DF2C90"/>
    <w:rsid w:val="00DF2CAB"/>
    <w:rsid w:val="00DF3369"/>
    <w:rsid w:val="00DF3944"/>
    <w:rsid w:val="00DF4469"/>
    <w:rsid w:val="00DF5FEF"/>
    <w:rsid w:val="00DF727B"/>
    <w:rsid w:val="00DF762E"/>
    <w:rsid w:val="00E01CCB"/>
    <w:rsid w:val="00E01FC0"/>
    <w:rsid w:val="00E0203E"/>
    <w:rsid w:val="00E02312"/>
    <w:rsid w:val="00E045CD"/>
    <w:rsid w:val="00E04A86"/>
    <w:rsid w:val="00E05682"/>
    <w:rsid w:val="00E0659F"/>
    <w:rsid w:val="00E06C1C"/>
    <w:rsid w:val="00E06CF7"/>
    <w:rsid w:val="00E0717E"/>
    <w:rsid w:val="00E1039F"/>
    <w:rsid w:val="00E10CC5"/>
    <w:rsid w:val="00E126CA"/>
    <w:rsid w:val="00E12D94"/>
    <w:rsid w:val="00E1406B"/>
    <w:rsid w:val="00E1418E"/>
    <w:rsid w:val="00E15270"/>
    <w:rsid w:val="00E153F3"/>
    <w:rsid w:val="00E158FC"/>
    <w:rsid w:val="00E2068C"/>
    <w:rsid w:val="00E207A0"/>
    <w:rsid w:val="00E21742"/>
    <w:rsid w:val="00E21AB2"/>
    <w:rsid w:val="00E226FE"/>
    <w:rsid w:val="00E23813"/>
    <w:rsid w:val="00E23B19"/>
    <w:rsid w:val="00E24AC8"/>
    <w:rsid w:val="00E24D2C"/>
    <w:rsid w:val="00E26539"/>
    <w:rsid w:val="00E26C2A"/>
    <w:rsid w:val="00E26ECC"/>
    <w:rsid w:val="00E27CB7"/>
    <w:rsid w:val="00E33049"/>
    <w:rsid w:val="00E364B6"/>
    <w:rsid w:val="00E36EA9"/>
    <w:rsid w:val="00E37350"/>
    <w:rsid w:val="00E406D5"/>
    <w:rsid w:val="00E42030"/>
    <w:rsid w:val="00E420F0"/>
    <w:rsid w:val="00E42A9C"/>
    <w:rsid w:val="00E43C6F"/>
    <w:rsid w:val="00E43E39"/>
    <w:rsid w:val="00E43E90"/>
    <w:rsid w:val="00E47CDD"/>
    <w:rsid w:val="00E501D5"/>
    <w:rsid w:val="00E50A80"/>
    <w:rsid w:val="00E50BF9"/>
    <w:rsid w:val="00E52363"/>
    <w:rsid w:val="00E542DD"/>
    <w:rsid w:val="00E54320"/>
    <w:rsid w:val="00E547FB"/>
    <w:rsid w:val="00E55BCA"/>
    <w:rsid w:val="00E561B7"/>
    <w:rsid w:val="00E57B30"/>
    <w:rsid w:val="00E61E15"/>
    <w:rsid w:val="00E63C82"/>
    <w:rsid w:val="00E646C8"/>
    <w:rsid w:val="00E64EB5"/>
    <w:rsid w:val="00E661C4"/>
    <w:rsid w:val="00E70C1D"/>
    <w:rsid w:val="00E729FB"/>
    <w:rsid w:val="00E73A28"/>
    <w:rsid w:val="00E73DE3"/>
    <w:rsid w:val="00E73ED9"/>
    <w:rsid w:val="00E74E75"/>
    <w:rsid w:val="00E75583"/>
    <w:rsid w:val="00E76909"/>
    <w:rsid w:val="00E76B93"/>
    <w:rsid w:val="00E8114C"/>
    <w:rsid w:val="00E818CC"/>
    <w:rsid w:val="00E82B7A"/>
    <w:rsid w:val="00E8311F"/>
    <w:rsid w:val="00E8511F"/>
    <w:rsid w:val="00E85CC1"/>
    <w:rsid w:val="00E86DF4"/>
    <w:rsid w:val="00E87E72"/>
    <w:rsid w:val="00E900BE"/>
    <w:rsid w:val="00E90626"/>
    <w:rsid w:val="00E91426"/>
    <w:rsid w:val="00E92AB8"/>
    <w:rsid w:val="00E92B64"/>
    <w:rsid w:val="00E952D3"/>
    <w:rsid w:val="00EA1709"/>
    <w:rsid w:val="00EA1EE5"/>
    <w:rsid w:val="00EA2592"/>
    <w:rsid w:val="00EA2B65"/>
    <w:rsid w:val="00EA2ED0"/>
    <w:rsid w:val="00EA31EC"/>
    <w:rsid w:val="00EA4E39"/>
    <w:rsid w:val="00EA52C7"/>
    <w:rsid w:val="00EA53C2"/>
    <w:rsid w:val="00EA573A"/>
    <w:rsid w:val="00EA58B8"/>
    <w:rsid w:val="00EA5B10"/>
    <w:rsid w:val="00EA5CF9"/>
    <w:rsid w:val="00EA729F"/>
    <w:rsid w:val="00EB0857"/>
    <w:rsid w:val="00EB0D33"/>
    <w:rsid w:val="00EB23F2"/>
    <w:rsid w:val="00EB3F35"/>
    <w:rsid w:val="00EB46DF"/>
    <w:rsid w:val="00EB4BB6"/>
    <w:rsid w:val="00EB767B"/>
    <w:rsid w:val="00EC0057"/>
    <w:rsid w:val="00EC105A"/>
    <w:rsid w:val="00EC1C24"/>
    <w:rsid w:val="00EC1E07"/>
    <w:rsid w:val="00EC2280"/>
    <w:rsid w:val="00EC230D"/>
    <w:rsid w:val="00EC32DD"/>
    <w:rsid w:val="00EC3730"/>
    <w:rsid w:val="00EC3CB1"/>
    <w:rsid w:val="00EC3EA3"/>
    <w:rsid w:val="00EC6B22"/>
    <w:rsid w:val="00EC6E30"/>
    <w:rsid w:val="00EC785D"/>
    <w:rsid w:val="00EC7949"/>
    <w:rsid w:val="00EC7B94"/>
    <w:rsid w:val="00ED09F0"/>
    <w:rsid w:val="00ED124F"/>
    <w:rsid w:val="00ED1AE1"/>
    <w:rsid w:val="00ED452D"/>
    <w:rsid w:val="00ED6E82"/>
    <w:rsid w:val="00ED78CC"/>
    <w:rsid w:val="00EE02C0"/>
    <w:rsid w:val="00EE0F3D"/>
    <w:rsid w:val="00EE0F71"/>
    <w:rsid w:val="00EE1F2D"/>
    <w:rsid w:val="00EE2296"/>
    <w:rsid w:val="00EE331A"/>
    <w:rsid w:val="00EE40AF"/>
    <w:rsid w:val="00EE41F2"/>
    <w:rsid w:val="00EE4F13"/>
    <w:rsid w:val="00EE58F5"/>
    <w:rsid w:val="00EE5EDF"/>
    <w:rsid w:val="00EE6673"/>
    <w:rsid w:val="00EF134F"/>
    <w:rsid w:val="00EF16D5"/>
    <w:rsid w:val="00EF1E27"/>
    <w:rsid w:val="00EF2265"/>
    <w:rsid w:val="00EF36F9"/>
    <w:rsid w:val="00EF4956"/>
    <w:rsid w:val="00EF4B8E"/>
    <w:rsid w:val="00EF52E6"/>
    <w:rsid w:val="00EF58A2"/>
    <w:rsid w:val="00EF6F96"/>
    <w:rsid w:val="00EF7034"/>
    <w:rsid w:val="00EF72F0"/>
    <w:rsid w:val="00F001ED"/>
    <w:rsid w:val="00F013B0"/>
    <w:rsid w:val="00F028AC"/>
    <w:rsid w:val="00F03447"/>
    <w:rsid w:val="00F04DC1"/>
    <w:rsid w:val="00F056DA"/>
    <w:rsid w:val="00F06F0E"/>
    <w:rsid w:val="00F07F96"/>
    <w:rsid w:val="00F1289F"/>
    <w:rsid w:val="00F13736"/>
    <w:rsid w:val="00F1402E"/>
    <w:rsid w:val="00F1461C"/>
    <w:rsid w:val="00F17B0A"/>
    <w:rsid w:val="00F20BC5"/>
    <w:rsid w:val="00F22B39"/>
    <w:rsid w:val="00F23891"/>
    <w:rsid w:val="00F239F5"/>
    <w:rsid w:val="00F23C21"/>
    <w:rsid w:val="00F23F29"/>
    <w:rsid w:val="00F24A5D"/>
    <w:rsid w:val="00F24DA8"/>
    <w:rsid w:val="00F2710E"/>
    <w:rsid w:val="00F2768F"/>
    <w:rsid w:val="00F278FE"/>
    <w:rsid w:val="00F27F21"/>
    <w:rsid w:val="00F3011D"/>
    <w:rsid w:val="00F30F39"/>
    <w:rsid w:val="00F33171"/>
    <w:rsid w:val="00F33AB2"/>
    <w:rsid w:val="00F340AE"/>
    <w:rsid w:val="00F346DA"/>
    <w:rsid w:val="00F34D4D"/>
    <w:rsid w:val="00F36376"/>
    <w:rsid w:val="00F4268E"/>
    <w:rsid w:val="00F428F5"/>
    <w:rsid w:val="00F43187"/>
    <w:rsid w:val="00F4633B"/>
    <w:rsid w:val="00F50663"/>
    <w:rsid w:val="00F52B0F"/>
    <w:rsid w:val="00F52FCD"/>
    <w:rsid w:val="00F53AA7"/>
    <w:rsid w:val="00F53B5D"/>
    <w:rsid w:val="00F53F3F"/>
    <w:rsid w:val="00F54D7C"/>
    <w:rsid w:val="00F601CD"/>
    <w:rsid w:val="00F605FB"/>
    <w:rsid w:val="00F60EEF"/>
    <w:rsid w:val="00F621D8"/>
    <w:rsid w:val="00F62ED4"/>
    <w:rsid w:val="00F64353"/>
    <w:rsid w:val="00F6722A"/>
    <w:rsid w:val="00F67E1A"/>
    <w:rsid w:val="00F67E3D"/>
    <w:rsid w:val="00F7169E"/>
    <w:rsid w:val="00F72E15"/>
    <w:rsid w:val="00F7699E"/>
    <w:rsid w:val="00F77FEE"/>
    <w:rsid w:val="00F805AE"/>
    <w:rsid w:val="00F80F29"/>
    <w:rsid w:val="00F81224"/>
    <w:rsid w:val="00F82E25"/>
    <w:rsid w:val="00F82FE1"/>
    <w:rsid w:val="00F847C3"/>
    <w:rsid w:val="00F85834"/>
    <w:rsid w:val="00F86615"/>
    <w:rsid w:val="00F867C3"/>
    <w:rsid w:val="00F87090"/>
    <w:rsid w:val="00F87F15"/>
    <w:rsid w:val="00F9040F"/>
    <w:rsid w:val="00F91E1D"/>
    <w:rsid w:val="00F92B3E"/>
    <w:rsid w:val="00F93E56"/>
    <w:rsid w:val="00F95176"/>
    <w:rsid w:val="00F951CA"/>
    <w:rsid w:val="00F951F2"/>
    <w:rsid w:val="00F95A3B"/>
    <w:rsid w:val="00F95F09"/>
    <w:rsid w:val="00F966EA"/>
    <w:rsid w:val="00F96849"/>
    <w:rsid w:val="00FA0124"/>
    <w:rsid w:val="00FA0212"/>
    <w:rsid w:val="00FA0BF8"/>
    <w:rsid w:val="00FA0CD0"/>
    <w:rsid w:val="00FA1946"/>
    <w:rsid w:val="00FA1CB9"/>
    <w:rsid w:val="00FA2C59"/>
    <w:rsid w:val="00FA2D76"/>
    <w:rsid w:val="00FA3FDA"/>
    <w:rsid w:val="00FA4890"/>
    <w:rsid w:val="00FA500C"/>
    <w:rsid w:val="00FA5166"/>
    <w:rsid w:val="00FA582B"/>
    <w:rsid w:val="00FA73C0"/>
    <w:rsid w:val="00FB12B5"/>
    <w:rsid w:val="00FB154C"/>
    <w:rsid w:val="00FB2D76"/>
    <w:rsid w:val="00FB48AD"/>
    <w:rsid w:val="00FB4A3E"/>
    <w:rsid w:val="00FB4E8B"/>
    <w:rsid w:val="00FB6FC6"/>
    <w:rsid w:val="00FB7EA5"/>
    <w:rsid w:val="00FC1FC0"/>
    <w:rsid w:val="00FC3C9D"/>
    <w:rsid w:val="00FC40A0"/>
    <w:rsid w:val="00FC5FEA"/>
    <w:rsid w:val="00FC63AB"/>
    <w:rsid w:val="00FC69F2"/>
    <w:rsid w:val="00FC6C84"/>
    <w:rsid w:val="00FC7173"/>
    <w:rsid w:val="00FC72A7"/>
    <w:rsid w:val="00FC7852"/>
    <w:rsid w:val="00FC79FE"/>
    <w:rsid w:val="00FD0505"/>
    <w:rsid w:val="00FD3531"/>
    <w:rsid w:val="00FD4AA6"/>
    <w:rsid w:val="00FD5C72"/>
    <w:rsid w:val="00FD6DFB"/>
    <w:rsid w:val="00FD7131"/>
    <w:rsid w:val="00FE06B7"/>
    <w:rsid w:val="00FE12BB"/>
    <w:rsid w:val="00FE1AE6"/>
    <w:rsid w:val="00FE2104"/>
    <w:rsid w:val="00FE28B3"/>
    <w:rsid w:val="00FE2BFF"/>
    <w:rsid w:val="00FE30C7"/>
    <w:rsid w:val="00FE5DDB"/>
    <w:rsid w:val="00FE729B"/>
    <w:rsid w:val="00FE7AE5"/>
    <w:rsid w:val="00FF00FB"/>
    <w:rsid w:val="00FF0FC4"/>
    <w:rsid w:val="00FF17C5"/>
    <w:rsid w:val="00FF1D9E"/>
    <w:rsid w:val="00FF3170"/>
    <w:rsid w:val="00FF3655"/>
    <w:rsid w:val="00FF4675"/>
    <w:rsid w:val="00FF5A21"/>
    <w:rsid w:val="00FF6666"/>
    <w:rsid w:val="00FF7C61"/>
    <w:rsid w:val="01045F64"/>
    <w:rsid w:val="011A1729"/>
    <w:rsid w:val="012119EE"/>
    <w:rsid w:val="01242A35"/>
    <w:rsid w:val="015D5014"/>
    <w:rsid w:val="01BD3609"/>
    <w:rsid w:val="01E72D2D"/>
    <w:rsid w:val="02743FE4"/>
    <w:rsid w:val="027E67E5"/>
    <w:rsid w:val="02965A58"/>
    <w:rsid w:val="02B40E52"/>
    <w:rsid w:val="03564FD9"/>
    <w:rsid w:val="03E229FD"/>
    <w:rsid w:val="040919FB"/>
    <w:rsid w:val="04A21CCE"/>
    <w:rsid w:val="050E18FD"/>
    <w:rsid w:val="06660F16"/>
    <w:rsid w:val="070E2BC8"/>
    <w:rsid w:val="078C25B4"/>
    <w:rsid w:val="07CF3DDE"/>
    <w:rsid w:val="08106CF4"/>
    <w:rsid w:val="08190655"/>
    <w:rsid w:val="08341AFF"/>
    <w:rsid w:val="08487B1B"/>
    <w:rsid w:val="086700D5"/>
    <w:rsid w:val="0880483A"/>
    <w:rsid w:val="08BB2769"/>
    <w:rsid w:val="091E7096"/>
    <w:rsid w:val="095A4740"/>
    <w:rsid w:val="09644AD5"/>
    <w:rsid w:val="09A42305"/>
    <w:rsid w:val="0AE96150"/>
    <w:rsid w:val="0B4B034E"/>
    <w:rsid w:val="0C5C5463"/>
    <w:rsid w:val="0C957224"/>
    <w:rsid w:val="0D36498D"/>
    <w:rsid w:val="0D667667"/>
    <w:rsid w:val="0D751CF9"/>
    <w:rsid w:val="0D842EA0"/>
    <w:rsid w:val="0D867A9C"/>
    <w:rsid w:val="0DB91A6D"/>
    <w:rsid w:val="0DC4231E"/>
    <w:rsid w:val="0E541EF2"/>
    <w:rsid w:val="0EA33E84"/>
    <w:rsid w:val="0EE80A62"/>
    <w:rsid w:val="0FF94D61"/>
    <w:rsid w:val="10031CEF"/>
    <w:rsid w:val="10182460"/>
    <w:rsid w:val="103D4199"/>
    <w:rsid w:val="10470611"/>
    <w:rsid w:val="105740A5"/>
    <w:rsid w:val="105F3CF3"/>
    <w:rsid w:val="10BC0924"/>
    <w:rsid w:val="10C009C2"/>
    <w:rsid w:val="10E361B9"/>
    <w:rsid w:val="11ED77C0"/>
    <w:rsid w:val="11F72B09"/>
    <w:rsid w:val="11F9161E"/>
    <w:rsid w:val="11FF2DB3"/>
    <w:rsid w:val="121B4B7E"/>
    <w:rsid w:val="125867D2"/>
    <w:rsid w:val="12D71A6A"/>
    <w:rsid w:val="13406630"/>
    <w:rsid w:val="13746C32"/>
    <w:rsid w:val="138226BD"/>
    <w:rsid w:val="13C33F13"/>
    <w:rsid w:val="13D82AF2"/>
    <w:rsid w:val="13FD3B80"/>
    <w:rsid w:val="14040C68"/>
    <w:rsid w:val="141C58F1"/>
    <w:rsid w:val="141F4CAC"/>
    <w:rsid w:val="14370728"/>
    <w:rsid w:val="14706A8D"/>
    <w:rsid w:val="14BD26C1"/>
    <w:rsid w:val="14D41FE8"/>
    <w:rsid w:val="14E83A59"/>
    <w:rsid w:val="14FB65C4"/>
    <w:rsid w:val="15215529"/>
    <w:rsid w:val="15294DD5"/>
    <w:rsid w:val="154847FD"/>
    <w:rsid w:val="15A9241F"/>
    <w:rsid w:val="15E0188E"/>
    <w:rsid w:val="16656A5A"/>
    <w:rsid w:val="16C37CEB"/>
    <w:rsid w:val="16E25F9E"/>
    <w:rsid w:val="17283AFC"/>
    <w:rsid w:val="17DC1A13"/>
    <w:rsid w:val="17FC7356"/>
    <w:rsid w:val="18031CFC"/>
    <w:rsid w:val="18061569"/>
    <w:rsid w:val="185F0B43"/>
    <w:rsid w:val="18960A1D"/>
    <w:rsid w:val="18AA6A88"/>
    <w:rsid w:val="18E7644A"/>
    <w:rsid w:val="19482ED5"/>
    <w:rsid w:val="199728A2"/>
    <w:rsid w:val="19BE0196"/>
    <w:rsid w:val="19DF6DF7"/>
    <w:rsid w:val="1A652D3C"/>
    <w:rsid w:val="1B1E2BBC"/>
    <w:rsid w:val="1B47309C"/>
    <w:rsid w:val="1BE42AE9"/>
    <w:rsid w:val="1BF67E6E"/>
    <w:rsid w:val="1C082A60"/>
    <w:rsid w:val="1C0C5CA3"/>
    <w:rsid w:val="1C3348BC"/>
    <w:rsid w:val="1C7216B7"/>
    <w:rsid w:val="1C8A550F"/>
    <w:rsid w:val="1D390796"/>
    <w:rsid w:val="1E035A7E"/>
    <w:rsid w:val="1E4655EF"/>
    <w:rsid w:val="1E623279"/>
    <w:rsid w:val="1ECB4576"/>
    <w:rsid w:val="1F112131"/>
    <w:rsid w:val="20215BE4"/>
    <w:rsid w:val="20330686"/>
    <w:rsid w:val="20480B3B"/>
    <w:rsid w:val="21231845"/>
    <w:rsid w:val="21325B1C"/>
    <w:rsid w:val="21514E52"/>
    <w:rsid w:val="216E2ED3"/>
    <w:rsid w:val="21952E36"/>
    <w:rsid w:val="21A13845"/>
    <w:rsid w:val="21D1686D"/>
    <w:rsid w:val="21E965D1"/>
    <w:rsid w:val="221E19EC"/>
    <w:rsid w:val="222F418C"/>
    <w:rsid w:val="225A5DA5"/>
    <w:rsid w:val="2269415C"/>
    <w:rsid w:val="22B078EB"/>
    <w:rsid w:val="22B11060"/>
    <w:rsid w:val="23675F02"/>
    <w:rsid w:val="239C275C"/>
    <w:rsid w:val="23C144BA"/>
    <w:rsid w:val="23C80212"/>
    <w:rsid w:val="23FA1FE5"/>
    <w:rsid w:val="24343749"/>
    <w:rsid w:val="244A5D13"/>
    <w:rsid w:val="248F6CCE"/>
    <w:rsid w:val="255D27FC"/>
    <w:rsid w:val="257C0283"/>
    <w:rsid w:val="25BC36F3"/>
    <w:rsid w:val="25CB4388"/>
    <w:rsid w:val="25FD1200"/>
    <w:rsid w:val="26177DA3"/>
    <w:rsid w:val="265E01F0"/>
    <w:rsid w:val="26680974"/>
    <w:rsid w:val="26DF1BE9"/>
    <w:rsid w:val="274275DA"/>
    <w:rsid w:val="27512358"/>
    <w:rsid w:val="276D4564"/>
    <w:rsid w:val="277811CA"/>
    <w:rsid w:val="27835535"/>
    <w:rsid w:val="27927024"/>
    <w:rsid w:val="28C73C02"/>
    <w:rsid w:val="28F63EAC"/>
    <w:rsid w:val="29522A91"/>
    <w:rsid w:val="29DC09C3"/>
    <w:rsid w:val="2A3375B5"/>
    <w:rsid w:val="2A362213"/>
    <w:rsid w:val="2A373034"/>
    <w:rsid w:val="2AFE57CB"/>
    <w:rsid w:val="2B1A357C"/>
    <w:rsid w:val="2B317833"/>
    <w:rsid w:val="2B85528D"/>
    <w:rsid w:val="2BBF52AC"/>
    <w:rsid w:val="2C350BA9"/>
    <w:rsid w:val="2C3B31A0"/>
    <w:rsid w:val="2C472662"/>
    <w:rsid w:val="2C68064F"/>
    <w:rsid w:val="2C892330"/>
    <w:rsid w:val="2C9C5C8C"/>
    <w:rsid w:val="2D365DCB"/>
    <w:rsid w:val="2D453D1A"/>
    <w:rsid w:val="2D4C73B4"/>
    <w:rsid w:val="2D955233"/>
    <w:rsid w:val="2DC04622"/>
    <w:rsid w:val="2DE5766F"/>
    <w:rsid w:val="2EC9438B"/>
    <w:rsid w:val="2F406802"/>
    <w:rsid w:val="2F6408CB"/>
    <w:rsid w:val="2F7F4CD3"/>
    <w:rsid w:val="2F9C5220"/>
    <w:rsid w:val="2FA32BC4"/>
    <w:rsid w:val="2FD674A8"/>
    <w:rsid w:val="2FF7A583"/>
    <w:rsid w:val="301E5D7C"/>
    <w:rsid w:val="305B69CB"/>
    <w:rsid w:val="308F24ED"/>
    <w:rsid w:val="30AF51B5"/>
    <w:rsid w:val="30E618C6"/>
    <w:rsid w:val="30E67A18"/>
    <w:rsid w:val="311041AC"/>
    <w:rsid w:val="31670C26"/>
    <w:rsid w:val="31AF3F03"/>
    <w:rsid w:val="31EF69DF"/>
    <w:rsid w:val="320B3387"/>
    <w:rsid w:val="321118B3"/>
    <w:rsid w:val="32326016"/>
    <w:rsid w:val="326F5E35"/>
    <w:rsid w:val="327C42B8"/>
    <w:rsid w:val="32BF1A6B"/>
    <w:rsid w:val="32DD2411"/>
    <w:rsid w:val="32F46B1B"/>
    <w:rsid w:val="33400A21"/>
    <w:rsid w:val="337369F9"/>
    <w:rsid w:val="339E453D"/>
    <w:rsid w:val="33B06F69"/>
    <w:rsid w:val="34C05900"/>
    <w:rsid w:val="34D37337"/>
    <w:rsid w:val="34F81B7A"/>
    <w:rsid w:val="35ED2E65"/>
    <w:rsid w:val="36584BAC"/>
    <w:rsid w:val="36610FA1"/>
    <w:rsid w:val="367763FD"/>
    <w:rsid w:val="36BE2000"/>
    <w:rsid w:val="36C07690"/>
    <w:rsid w:val="37395AB2"/>
    <w:rsid w:val="37413503"/>
    <w:rsid w:val="379C5FD0"/>
    <w:rsid w:val="37AB12E4"/>
    <w:rsid w:val="37B85195"/>
    <w:rsid w:val="386A0EA5"/>
    <w:rsid w:val="38A57292"/>
    <w:rsid w:val="38EA6C76"/>
    <w:rsid w:val="38F84967"/>
    <w:rsid w:val="3905306C"/>
    <w:rsid w:val="39106365"/>
    <w:rsid w:val="39333281"/>
    <w:rsid w:val="394713D0"/>
    <w:rsid w:val="39C5744E"/>
    <w:rsid w:val="3A032E4A"/>
    <w:rsid w:val="3A0F0394"/>
    <w:rsid w:val="3A88433C"/>
    <w:rsid w:val="3AA115AE"/>
    <w:rsid w:val="3AB46F81"/>
    <w:rsid w:val="3AE7626D"/>
    <w:rsid w:val="3B3B2353"/>
    <w:rsid w:val="3BB83B70"/>
    <w:rsid w:val="3C0B2772"/>
    <w:rsid w:val="3C1340B7"/>
    <w:rsid w:val="3C6E1C4D"/>
    <w:rsid w:val="3C8D07E5"/>
    <w:rsid w:val="3CF40EEE"/>
    <w:rsid w:val="3D3E61FC"/>
    <w:rsid w:val="3D6D0EE9"/>
    <w:rsid w:val="3D8D0656"/>
    <w:rsid w:val="3D9B5E87"/>
    <w:rsid w:val="3DB80AEF"/>
    <w:rsid w:val="3E0661BA"/>
    <w:rsid w:val="3E1B6681"/>
    <w:rsid w:val="3E2F684C"/>
    <w:rsid w:val="3E3F4D1B"/>
    <w:rsid w:val="3E745533"/>
    <w:rsid w:val="3E7A0608"/>
    <w:rsid w:val="3EFC1990"/>
    <w:rsid w:val="3F692363"/>
    <w:rsid w:val="3F731ED4"/>
    <w:rsid w:val="3F7E0F74"/>
    <w:rsid w:val="3F9E6D30"/>
    <w:rsid w:val="3FAE71DE"/>
    <w:rsid w:val="3FB55092"/>
    <w:rsid w:val="3FBB3C24"/>
    <w:rsid w:val="407C27CF"/>
    <w:rsid w:val="40CC2197"/>
    <w:rsid w:val="41361869"/>
    <w:rsid w:val="41657E3C"/>
    <w:rsid w:val="419B149B"/>
    <w:rsid w:val="419D29A0"/>
    <w:rsid w:val="41C727F8"/>
    <w:rsid w:val="41EA3388"/>
    <w:rsid w:val="424168C1"/>
    <w:rsid w:val="424B1A65"/>
    <w:rsid w:val="4290523C"/>
    <w:rsid w:val="4299167F"/>
    <w:rsid w:val="43496D97"/>
    <w:rsid w:val="435729BE"/>
    <w:rsid w:val="43FE2FD4"/>
    <w:rsid w:val="44653DF1"/>
    <w:rsid w:val="44E71DDE"/>
    <w:rsid w:val="45306CDE"/>
    <w:rsid w:val="453168DA"/>
    <w:rsid w:val="454F6587"/>
    <w:rsid w:val="455D50D3"/>
    <w:rsid w:val="45695850"/>
    <w:rsid w:val="456D20B9"/>
    <w:rsid w:val="458A1ADC"/>
    <w:rsid w:val="45E0753B"/>
    <w:rsid w:val="45E11E84"/>
    <w:rsid w:val="461A0DA1"/>
    <w:rsid w:val="462D544C"/>
    <w:rsid w:val="46694A62"/>
    <w:rsid w:val="46763C4F"/>
    <w:rsid w:val="46C234F1"/>
    <w:rsid w:val="474E6A80"/>
    <w:rsid w:val="4771344F"/>
    <w:rsid w:val="47C36A0E"/>
    <w:rsid w:val="481C1921"/>
    <w:rsid w:val="48345216"/>
    <w:rsid w:val="48E72EA0"/>
    <w:rsid w:val="49531EBE"/>
    <w:rsid w:val="49675A5C"/>
    <w:rsid w:val="49DC550C"/>
    <w:rsid w:val="4A2834BE"/>
    <w:rsid w:val="4AA25EEC"/>
    <w:rsid w:val="4B367FB3"/>
    <w:rsid w:val="4B7E5012"/>
    <w:rsid w:val="4B9E3435"/>
    <w:rsid w:val="4BBA0545"/>
    <w:rsid w:val="4C384F6A"/>
    <w:rsid w:val="4C874253"/>
    <w:rsid w:val="4C99074E"/>
    <w:rsid w:val="4CA324F1"/>
    <w:rsid w:val="4CF40805"/>
    <w:rsid w:val="4D700F3F"/>
    <w:rsid w:val="4DA1360F"/>
    <w:rsid w:val="4DD9372A"/>
    <w:rsid w:val="4DDE13DB"/>
    <w:rsid w:val="4E0A41ED"/>
    <w:rsid w:val="4E273E3A"/>
    <w:rsid w:val="4E2E662A"/>
    <w:rsid w:val="4E6141C7"/>
    <w:rsid w:val="4EA44D95"/>
    <w:rsid w:val="4EA74B54"/>
    <w:rsid w:val="4ECF4061"/>
    <w:rsid w:val="4ED01FF3"/>
    <w:rsid w:val="4EE87253"/>
    <w:rsid w:val="4F2E66B3"/>
    <w:rsid w:val="50896117"/>
    <w:rsid w:val="50A02E8F"/>
    <w:rsid w:val="51692FD2"/>
    <w:rsid w:val="51C34DAD"/>
    <w:rsid w:val="51E9644A"/>
    <w:rsid w:val="520800C3"/>
    <w:rsid w:val="523714B4"/>
    <w:rsid w:val="527B3E15"/>
    <w:rsid w:val="52EA5A2A"/>
    <w:rsid w:val="531B10F3"/>
    <w:rsid w:val="53413DBE"/>
    <w:rsid w:val="541E54E4"/>
    <w:rsid w:val="54332AE5"/>
    <w:rsid w:val="5451168F"/>
    <w:rsid w:val="545C1DB5"/>
    <w:rsid w:val="54A97718"/>
    <w:rsid w:val="54F155E6"/>
    <w:rsid w:val="54FA134A"/>
    <w:rsid w:val="54FE5B35"/>
    <w:rsid w:val="55052DB1"/>
    <w:rsid w:val="551C7940"/>
    <w:rsid w:val="552D707C"/>
    <w:rsid w:val="553158A2"/>
    <w:rsid w:val="55644BEE"/>
    <w:rsid w:val="557156A3"/>
    <w:rsid w:val="55E12065"/>
    <w:rsid w:val="5622563A"/>
    <w:rsid w:val="562815DE"/>
    <w:rsid w:val="56816CD2"/>
    <w:rsid w:val="56FC6F62"/>
    <w:rsid w:val="579B2109"/>
    <w:rsid w:val="57A45502"/>
    <w:rsid w:val="57A73F74"/>
    <w:rsid w:val="57A82F46"/>
    <w:rsid w:val="57D0194C"/>
    <w:rsid w:val="57F46600"/>
    <w:rsid w:val="581F5548"/>
    <w:rsid w:val="582B7E14"/>
    <w:rsid w:val="582C58F0"/>
    <w:rsid w:val="58870686"/>
    <w:rsid w:val="58AE15F7"/>
    <w:rsid w:val="58B11425"/>
    <w:rsid w:val="58BB24B6"/>
    <w:rsid w:val="58E7636A"/>
    <w:rsid w:val="58F133F6"/>
    <w:rsid w:val="59640EEB"/>
    <w:rsid w:val="59EE413C"/>
    <w:rsid w:val="59F6447C"/>
    <w:rsid w:val="5A0C7AB6"/>
    <w:rsid w:val="5A0F1E6F"/>
    <w:rsid w:val="5A40213F"/>
    <w:rsid w:val="5A4412F8"/>
    <w:rsid w:val="5AC27B30"/>
    <w:rsid w:val="5B2E401C"/>
    <w:rsid w:val="5B444B7F"/>
    <w:rsid w:val="5B582EA9"/>
    <w:rsid w:val="5B771C76"/>
    <w:rsid w:val="5CF80C47"/>
    <w:rsid w:val="5CFC34FD"/>
    <w:rsid w:val="5D7E0FB5"/>
    <w:rsid w:val="5D897625"/>
    <w:rsid w:val="5D9702C9"/>
    <w:rsid w:val="5DA57C61"/>
    <w:rsid w:val="5DC14DCF"/>
    <w:rsid w:val="5DDB1B4D"/>
    <w:rsid w:val="5E491F30"/>
    <w:rsid w:val="5EDD143F"/>
    <w:rsid w:val="5F645003"/>
    <w:rsid w:val="5F7D0400"/>
    <w:rsid w:val="5FA674D1"/>
    <w:rsid w:val="6008647A"/>
    <w:rsid w:val="606B7485"/>
    <w:rsid w:val="61355492"/>
    <w:rsid w:val="614D18E7"/>
    <w:rsid w:val="616739E4"/>
    <w:rsid w:val="61C56713"/>
    <w:rsid w:val="61EE3384"/>
    <w:rsid w:val="61FA4824"/>
    <w:rsid w:val="62CC1407"/>
    <w:rsid w:val="63240097"/>
    <w:rsid w:val="63421168"/>
    <w:rsid w:val="63724157"/>
    <w:rsid w:val="63B0646B"/>
    <w:rsid w:val="63EA034B"/>
    <w:rsid w:val="64265F9C"/>
    <w:rsid w:val="65583AA8"/>
    <w:rsid w:val="6559568F"/>
    <w:rsid w:val="6574551A"/>
    <w:rsid w:val="65845312"/>
    <w:rsid w:val="65BC5087"/>
    <w:rsid w:val="65D457AC"/>
    <w:rsid w:val="66027EC0"/>
    <w:rsid w:val="660A4077"/>
    <w:rsid w:val="664156D7"/>
    <w:rsid w:val="66415BBF"/>
    <w:rsid w:val="66BE28A8"/>
    <w:rsid w:val="672A146C"/>
    <w:rsid w:val="67384CDA"/>
    <w:rsid w:val="673C36CF"/>
    <w:rsid w:val="67CE0E9C"/>
    <w:rsid w:val="6831029F"/>
    <w:rsid w:val="68776418"/>
    <w:rsid w:val="687A4C17"/>
    <w:rsid w:val="68AA1941"/>
    <w:rsid w:val="68F02F30"/>
    <w:rsid w:val="69284DA5"/>
    <w:rsid w:val="692D237A"/>
    <w:rsid w:val="694964C5"/>
    <w:rsid w:val="696B33E3"/>
    <w:rsid w:val="697436F3"/>
    <w:rsid w:val="699C04D4"/>
    <w:rsid w:val="69BF55AB"/>
    <w:rsid w:val="6A001DEE"/>
    <w:rsid w:val="6A9D4D01"/>
    <w:rsid w:val="6AB06526"/>
    <w:rsid w:val="6AB06B69"/>
    <w:rsid w:val="6AC61626"/>
    <w:rsid w:val="6B061647"/>
    <w:rsid w:val="6B285347"/>
    <w:rsid w:val="6B9D25C0"/>
    <w:rsid w:val="6BAD0BDC"/>
    <w:rsid w:val="6C6238FD"/>
    <w:rsid w:val="6C984351"/>
    <w:rsid w:val="6C992462"/>
    <w:rsid w:val="6CCF0E11"/>
    <w:rsid w:val="6CDF04B7"/>
    <w:rsid w:val="6D5FCFB3"/>
    <w:rsid w:val="6D617D08"/>
    <w:rsid w:val="6D707674"/>
    <w:rsid w:val="6DD739E6"/>
    <w:rsid w:val="6DDB5D9C"/>
    <w:rsid w:val="6DFD9FAB"/>
    <w:rsid w:val="6E1C72B2"/>
    <w:rsid w:val="6E994CF8"/>
    <w:rsid w:val="6EAF5745"/>
    <w:rsid w:val="6EB12366"/>
    <w:rsid w:val="6ED24E3D"/>
    <w:rsid w:val="6F222B93"/>
    <w:rsid w:val="6F294A57"/>
    <w:rsid w:val="6F4507D8"/>
    <w:rsid w:val="6F626743"/>
    <w:rsid w:val="6F9872E6"/>
    <w:rsid w:val="6FED6319"/>
    <w:rsid w:val="6FEE880D"/>
    <w:rsid w:val="70026DF5"/>
    <w:rsid w:val="7090186D"/>
    <w:rsid w:val="70AA3FBC"/>
    <w:rsid w:val="70F21276"/>
    <w:rsid w:val="719C7EFF"/>
    <w:rsid w:val="71B2466E"/>
    <w:rsid w:val="71D47923"/>
    <w:rsid w:val="72FB6A3F"/>
    <w:rsid w:val="730E68EE"/>
    <w:rsid w:val="7318413C"/>
    <w:rsid w:val="73325448"/>
    <w:rsid w:val="73D812DE"/>
    <w:rsid w:val="73DE162D"/>
    <w:rsid w:val="742B7015"/>
    <w:rsid w:val="74440160"/>
    <w:rsid w:val="746A3BB1"/>
    <w:rsid w:val="74710DA9"/>
    <w:rsid w:val="74722549"/>
    <w:rsid w:val="74F3684F"/>
    <w:rsid w:val="751A7EBF"/>
    <w:rsid w:val="751C335A"/>
    <w:rsid w:val="758078F9"/>
    <w:rsid w:val="75A60C51"/>
    <w:rsid w:val="75B449D4"/>
    <w:rsid w:val="75DD5489"/>
    <w:rsid w:val="7601206C"/>
    <w:rsid w:val="76084F0F"/>
    <w:rsid w:val="7616145B"/>
    <w:rsid w:val="763856AB"/>
    <w:rsid w:val="76597D33"/>
    <w:rsid w:val="76767DCC"/>
    <w:rsid w:val="76976227"/>
    <w:rsid w:val="76D11776"/>
    <w:rsid w:val="76E37263"/>
    <w:rsid w:val="770F46D3"/>
    <w:rsid w:val="771E201E"/>
    <w:rsid w:val="779259E4"/>
    <w:rsid w:val="77F24802"/>
    <w:rsid w:val="783579C2"/>
    <w:rsid w:val="78371E46"/>
    <w:rsid w:val="78617335"/>
    <w:rsid w:val="78BC7AFB"/>
    <w:rsid w:val="78DB1A6E"/>
    <w:rsid w:val="78F27195"/>
    <w:rsid w:val="795F3061"/>
    <w:rsid w:val="79BA0A9A"/>
    <w:rsid w:val="79BFEEFF"/>
    <w:rsid w:val="7A9E3079"/>
    <w:rsid w:val="7AC54731"/>
    <w:rsid w:val="7ACB3FE0"/>
    <w:rsid w:val="7ADC1104"/>
    <w:rsid w:val="7B29173C"/>
    <w:rsid w:val="7BDF63D7"/>
    <w:rsid w:val="7BE73621"/>
    <w:rsid w:val="7BEC011D"/>
    <w:rsid w:val="7BF64A69"/>
    <w:rsid w:val="7BFF45B6"/>
    <w:rsid w:val="7C2E004B"/>
    <w:rsid w:val="7C557403"/>
    <w:rsid w:val="7C707C51"/>
    <w:rsid w:val="7C8C2EF5"/>
    <w:rsid w:val="7CE347F3"/>
    <w:rsid w:val="7D464059"/>
    <w:rsid w:val="7D52375D"/>
    <w:rsid w:val="7D77611F"/>
    <w:rsid w:val="7D9B6416"/>
    <w:rsid w:val="7E226BA4"/>
    <w:rsid w:val="7E267DE7"/>
    <w:rsid w:val="7E2F3AA9"/>
    <w:rsid w:val="7EEB499F"/>
    <w:rsid w:val="7EFA7CA8"/>
    <w:rsid w:val="7F5D4081"/>
    <w:rsid w:val="7F8D13E0"/>
    <w:rsid w:val="8CB759AF"/>
    <w:rsid w:val="9BFFBEAD"/>
    <w:rsid w:val="AF5B9C9B"/>
    <w:rsid w:val="BABF2259"/>
    <w:rsid w:val="BE7678B5"/>
    <w:rsid w:val="C6EFCF75"/>
    <w:rsid w:val="CB7B2CC8"/>
    <w:rsid w:val="DCEF0A55"/>
    <w:rsid w:val="F1EFA65E"/>
    <w:rsid w:val="FFBEBB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name="List Number 5"/>
    <w:lsdException w:qFormat="1" w:unhideWhenUsed="0" w:uiPriority="0" w:semiHidden="0" w:name="Title"/>
    <w:lsdException w:qFormat="1"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91"/>
    <w:qFormat/>
    <w:uiPriority w:val="0"/>
    <w:pPr>
      <w:keepNext/>
      <w:keepLines/>
      <w:spacing w:before="340" w:after="330" w:line="1400" w:lineRule="exact"/>
      <w:jc w:val="center"/>
      <w:outlineLvl w:val="0"/>
    </w:pPr>
    <w:rPr>
      <w:rFonts w:ascii="宋体" w:hAnsi="宋体"/>
      <w:b/>
      <w:kern w:val="44"/>
      <w:sz w:val="22"/>
    </w:rPr>
  </w:style>
  <w:style w:type="paragraph" w:styleId="3">
    <w:name w:val="heading 2"/>
    <w:basedOn w:val="1"/>
    <w:next w:val="1"/>
    <w:link w:val="62"/>
    <w:qFormat/>
    <w:uiPriority w:val="0"/>
    <w:pPr>
      <w:keepNext/>
      <w:keepLines/>
      <w:spacing w:before="260" w:after="260" w:line="1200" w:lineRule="exact"/>
      <w:jc w:val="center"/>
      <w:outlineLvl w:val="1"/>
    </w:pPr>
    <w:rPr>
      <w:rFonts w:ascii="Arial" w:hAnsi="Arial"/>
      <w:b/>
      <w:kern w:val="2"/>
      <w:sz w:val="44"/>
    </w:rPr>
  </w:style>
  <w:style w:type="paragraph" w:styleId="4">
    <w:name w:val="heading 3"/>
    <w:basedOn w:val="1"/>
    <w:next w:val="1"/>
    <w:link w:val="85"/>
    <w:qFormat/>
    <w:uiPriority w:val="0"/>
    <w:pPr>
      <w:keepNext/>
      <w:keepLines/>
      <w:spacing w:before="260" w:after="260" w:line="600" w:lineRule="exact"/>
      <w:jc w:val="center"/>
      <w:outlineLvl w:val="2"/>
    </w:pPr>
    <w:rPr>
      <w:rFonts w:eastAsia="仿宋_GB2312"/>
      <w:b/>
      <w:kern w:val="2"/>
      <w:sz w:val="32"/>
    </w:rPr>
  </w:style>
  <w:style w:type="paragraph" w:styleId="5">
    <w:name w:val="heading 4"/>
    <w:basedOn w:val="1"/>
    <w:next w:val="1"/>
    <w:link w:val="110"/>
    <w:qFormat/>
    <w:uiPriority w:val="0"/>
    <w:pPr>
      <w:keepNext/>
      <w:keepLines/>
      <w:spacing w:before="280" w:after="290" w:line="376" w:lineRule="auto"/>
      <w:outlineLvl w:val="3"/>
    </w:pPr>
    <w:rPr>
      <w:rFonts w:ascii="Arial" w:hAnsi="Arial" w:eastAsia="黑体"/>
      <w:b/>
      <w:bCs/>
      <w:kern w:val="2"/>
      <w:sz w:val="28"/>
      <w:szCs w:val="28"/>
    </w:rPr>
  </w:style>
  <w:style w:type="paragraph" w:styleId="6">
    <w:name w:val="heading 5"/>
    <w:basedOn w:val="1"/>
    <w:next w:val="1"/>
    <w:link w:val="95"/>
    <w:qFormat/>
    <w:uiPriority w:val="0"/>
    <w:pPr>
      <w:keepNext/>
      <w:keepLines/>
      <w:spacing w:before="280" w:after="290" w:line="376" w:lineRule="auto"/>
      <w:outlineLvl w:val="4"/>
    </w:pPr>
    <w:rPr>
      <w:b/>
      <w:bCs/>
      <w:kern w:val="2"/>
      <w:sz w:val="28"/>
      <w:szCs w:val="28"/>
    </w:rPr>
  </w:style>
  <w:style w:type="paragraph" w:styleId="7">
    <w:name w:val="heading 6"/>
    <w:basedOn w:val="1"/>
    <w:next w:val="1"/>
    <w:link w:val="66"/>
    <w:qFormat/>
    <w:uiPriority w:val="0"/>
    <w:pPr>
      <w:keepNext/>
      <w:keepLines/>
      <w:spacing w:before="240" w:after="64" w:line="320" w:lineRule="auto"/>
      <w:ind w:left="1152" w:hanging="1152"/>
      <w:outlineLvl w:val="5"/>
    </w:pPr>
    <w:rPr>
      <w:rFonts w:ascii="Cambria" w:hAnsi="Cambria"/>
      <w:b/>
      <w:bCs/>
      <w:kern w:val="2"/>
      <w:sz w:val="24"/>
      <w:szCs w:val="24"/>
    </w:rPr>
  </w:style>
  <w:style w:type="paragraph" w:styleId="8">
    <w:name w:val="heading 7"/>
    <w:basedOn w:val="1"/>
    <w:next w:val="1"/>
    <w:link w:val="79"/>
    <w:qFormat/>
    <w:uiPriority w:val="0"/>
    <w:pPr>
      <w:keepNext/>
      <w:keepLines/>
      <w:spacing w:before="240" w:after="64" w:line="320" w:lineRule="auto"/>
      <w:ind w:left="1296" w:hanging="1296"/>
      <w:outlineLvl w:val="6"/>
    </w:pPr>
    <w:rPr>
      <w:rFonts w:ascii="Calibri" w:hAnsi="Calibri"/>
      <w:b/>
      <w:bCs/>
      <w:kern w:val="2"/>
      <w:sz w:val="24"/>
      <w:szCs w:val="24"/>
    </w:rPr>
  </w:style>
  <w:style w:type="paragraph" w:styleId="9">
    <w:name w:val="heading 8"/>
    <w:basedOn w:val="1"/>
    <w:next w:val="1"/>
    <w:link w:val="127"/>
    <w:qFormat/>
    <w:uiPriority w:val="0"/>
    <w:pPr>
      <w:keepNext/>
      <w:keepLines/>
      <w:spacing w:before="240" w:after="64" w:line="320" w:lineRule="auto"/>
      <w:ind w:left="1440" w:hanging="1440"/>
      <w:outlineLvl w:val="7"/>
    </w:pPr>
    <w:rPr>
      <w:rFonts w:ascii="Cambria" w:hAnsi="Cambria"/>
      <w:kern w:val="2"/>
      <w:sz w:val="24"/>
      <w:szCs w:val="24"/>
    </w:rPr>
  </w:style>
  <w:style w:type="paragraph" w:styleId="10">
    <w:name w:val="heading 9"/>
    <w:basedOn w:val="1"/>
    <w:next w:val="1"/>
    <w:link w:val="112"/>
    <w:qFormat/>
    <w:uiPriority w:val="0"/>
    <w:pPr>
      <w:keepNext/>
      <w:keepLines/>
      <w:spacing w:before="240" w:after="64" w:line="320" w:lineRule="auto"/>
      <w:ind w:left="1584" w:hanging="1584"/>
      <w:outlineLvl w:val="8"/>
    </w:pPr>
    <w:rPr>
      <w:rFonts w:ascii="Cambria" w:hAnsi="Cambria"/>
      <w:kern w:val="2"/>
      <w:sz w:val="21"/>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jc w:val="left"/>
    </w:pPr>
    <w:rPr>
      <w:rFonts w:ascii="Calibri" w:hAnsi="Calibri"/>
      <w:sz w:val="18"/>
      <w:szCs w:val="18"/>
    </w:rPr>
  </w:style>
  <w:style w:type="paragraph" w:styleId="12">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13">
    <w:name w:val="Normal Indent"/>
    <w:basedOn w:val="1"/>
    <w:next w:val="1"/>
    <w:link w:val="77"/>
    <w:qFormat/>
    <w:uiPriority w:val="0"/>
    <w:pPr>
      <w:ind w:firstLine="420" w:firstLineChars="200"/>
    </w:pPr>
    <w:rPr>
      <w:kern w:val="2"/>
      <w:sz w:val="21"/>
      <w:szCs w:val="24"/>
    </w:rPr>
  </w:style>
  <w:style w:type="paragraph" w:styleId="14">
    <w:name w:val="caption"/>
    <w:basedOn w:val="1"/>
    <w:next w:val="1"/>
    <w:qFormat/>
    <w:uiPriority w:val="0"/>
    <w:rPr>
      <w:rFonts w:ascii="Arial" w:hAnsi="Arial" w:eastAsia="黑体"/>
    </w:rPr>
  </w:style>
  <w:style w:type="paragraph" w:styleId="15">
    <w:name w:val="Document Map"/>
    <w:basedOn w:val="1"/>
    <w:link w:val="109"/>
    <w:unhideWhenUsed/>
    <w:qFormat/>
    <w:uiPriority w:val="0"/>
    <w:pPr>
      <w:spacing w:line="360" w:lineRule="auto"/>
    </w:pPr>
    <w:rPr>
      <w:rFonts w:ascii="宋体" w:hAnsi="Calibri"/>
      <w:kern w:val="2"/>
      <w:sz w:val="18"/>
      <w:szCs w:val="18"/>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17">
    <w:name w:val="annotation text"/>
    <w:basedOn w:val="1"/>
    <w:link w:val="90"/>
    <w:qFormat/>
    <w:uiPriority w:val="0"/>
    <w:pPr>
      <w:jc w:val="left"/>
    </w:pPr>
    <w:rPr>
      <w:kern w:val="2"/>
      <w:sz w:val="21"/>
    </w:rPr>
  </w:style>
  <w:style w:type="paragraph" w:styleId="18">
    <w:name w:val="Closing"/>
    <w:basedOn w:val="1"/>
    <w:link w:val="84"/>
    <w:unhideWhenUsed/>
    <w:qFormat/>
    <w:uiPriority w:val="0"/>
    <w:pPr>
      <w:ind w:left="100" w:leftChars="2100"/>
    </w:pPr>
    <w:rPr>
      <w:rFonts w:ascii="宋体" w:hAnsi="宋体"/>
      <w:color w:val="000000"/>
      <w:sz w:val="24"/>
    </w:rPr>
  </w:style>
  <w:style w:type="paragraph" w:styleId="19">
    <w:name w:val="Body Text"/>
    <w:basedOn w:val="1"/>
    <w:link w:val="103"/>
    <w:qFormat/>
    <w:uiPriority w:val="0"/>
    <w:pPr>
      <w:spacing w:after="120"/>
    </w:pPr>
    <w:rPr>
      <w:kern w:val="2"/>
      <w:sz w:val="21"/>
    </w:rPr>
  </w:style>
  <w:style w:type="paragraph" w:styleId="20">
    <w:name w:val="Body Text Indent"/>
    <w:basedOn w:val="1"/>
    <w:next w:val="21"/>
    <w:link w:val="98"/>
    <w:qFormat/>
    <w:uiPriority w:val="0"/>
    <w:pPr>
      <w:spacing w:after="120"/>
      <w:ind w:left="420" w:leftChars="200"/>
    </w:pPr>
    <w:rPr>
      <w:kern w:val="2"/>
      <w:sz w:val="21"/>
    </w:rPr>
  </w:style>
  <w:style w:type="paragraph" w:styleId="21">
    <w:name w:val="envelope return"/>
    <w:basedOn w:val="1"/>
    <w:unhideWhenUsed/>
    <w:qFormat/>
    <w:uiPriority w:val="99"/>
    <w:rPr>
      <w:rFonts w:hint="eastAsia" w:ascii="Arial" w:hAnsi="Arial"/>
    </w:rPr>
  </w:style>
  <w:style w:type="paragraph" w:styleId="22">
    <w:name w:val="toc 5"/>
    <w:basedOn w:val="1"/>
    <w:next w:val="1"/>
    <w:link w:val="111"/>
    <w:unhideWhenUsed/>
    <w:qFormat/>
    <w:uiPriority w:val="0"/>
    <w:pPr>
      <w:ind w:left="800"/>
      <w:jc w:val="left"/>
    </w:pPr>
    <w:rPr>
      <w:rFonts w:ascii="Calibri" w:hAnsi="Calibri"/>
      <w:sz w:val="18"/>
      <w:szCs w:val="18"/>
    </w:rPr>
  </w:style>
  <w:style w:type="paragraph" w:styleId="23">
    <w:name w:val="toc 3"/>
    <w:basedOn w:val="1"/>
    <w:next w:val="1"/>
    <w:qFormat/>
    <w:uiPriority w:val="39"/>
    <w:pPr>
      <w:spacing w:line="400" w:lineRule="exact"/>
      <w:ind w:left="403"/>
      <w:jc w:val="left"/>
    </w:pPr>
    <w:rPr>
      <w:rFonts w:ascii="Calibri" w:hAnsi="Calibri"/>
      <w:iCs/>
      <w:sz w:val="22"/>
    </w:rPr>
  </w:style>
  <w:style w:type="paragraph" w:styleId="24">
    <w:name w:val="Plain Text"/>
    <w:basedOn w:val="1"/>
    <w:link w:val="74"/>
    <w:qFormat/>
    <w:uiPriority w:val="0"/>
    <w:rPr>
      <w:rFonts w:ascii="宋体" w:hAnsi="Courier New"/>
      <w:kern w:val="2"/>
      <w:sz w:val="21"/>
    </w:rPr>
  </w:style>
  <w:style w:type="paragraph" w:styleId="25">
    <w:name w:val="toc 8"/>
    <w:basedOn w:val="1"/>
    <w:next w:val="1"/>
    <w:qFormat/>
    <w:uiPriority w:val="0"/>
    <w:pPr>
      <w:ind w:left="1400"/>
      <w:jc w:val="left"/>
    </w:pPr>
    <w:rPr>
      <w:rFonts w:ascii="Calibri" w:hAnsi="Calibri"/>
      <w:sz w:val="18"/>
      <w:szCs w:val="18"/>
    </w:rPr>
  </w:style>
  <w:style w:type="paragraph" w:styleId="26">
    <w:name w:val="Date"/>
    <w:basedOn w:val="1"/>
    <w:next w:val="1"/>
    <w:link w:val="122"/>
    <w:qFormat/>
    <w:uiPriority w:val="0"/>
    <w:pPr>
      <w:spacing w:line="600" w:lineRule="exact"/>
      <w:jc w:val="right"/>
    </w:pPr>
    <w:rPr>
      <w:rFonts w:eastAsia="仿宋_GB2312"/>
      <w:kern w:val="2"/>
      <w:sz w:val="31"/>
    </w:rPr>
  </w:style>
  <w:style w:type="paragraph" w:styleId="27">
    <w:name w:val="Body Text Indent 2"/>
    <w:basedOn w:val="1"/>
    <w:link w:val="89"/>
    <w:qFormat/>
    <w:uiPriority w:val="0"/>
    <w:pPr>
      <w:ind w:firstLine="539" w:firstLineChars="174"/>
    </w:pPr>
    <w:rPr>
      <w:rFonts w:ascii="仿宋_GB2312" w:eastAsia="仿宋_GB2312"/>
      <w:kern w:val="2"/>
      <w:sz w:val="31"/>
    </w:rPr>
  </w:style>
  <w:style w:type="paragraph" w:styleId="28">
    <w:name w:val="Balloon Text"/>
    <w:basedOn w:val="1"/>
    <w:link w:val="86"/>
    <w:qFormat/>
    <w:uiPriority w:val="0"/>
    <w:rPr>
      <w:kern w:val="2"/>
      <w:sz w:val="18"/>
    </w:rPr>
  </w:style>
  <w:style w:type="paragraph" w:styleId="29">
    <w:name w:val="footer"/>
    <w:basedOn w:val="1"/>
    <w:link w:val="75"/>
    <w:qFormat/>
    <w:uiPriority w:val="99"/>
    <w:pPr>
      <w:tabs>
        <w:tab w:val="center" w:pos="4153"/>
        <w:tab w:val="right" w:pos="8306"/>
      </w:tabs>
      <w:snapToGrid w:val="0"/>
      <w:jc w:val="left"/>
    </w:pPr>
    <w:rPr>
      <w:kern w:val="2"/>
      <w:sz w:val="18"/>
    </w:rPr>
  </w:style>
  <w:style w:type="paragraph" w:styleId="30">
    <w:name w:val="header"/>
    <w:basedOn w:val="1"/>
    <w:link w:val="87"/>
    <w:qFormat/>
    <w:uiPriority w:val="0"/>
    <w:pPr>
      <w:pBdr>
        <w:bottom w:val="single" w:color="auto" w:sz="6" w:space="1"/>
      </w:pBdr>
      <w:tabs>
        <w:tab w:val="center" w:pos="4153"/>
        <w:tab w:val="right" w:pos="8306"/>
      </w:tabs>
      <w:snapToGrid w:val="0"/>
      <w:jc w:val="center"/>
    </w:pPr>
    <w:rPr>
      <w:kern w:val="2"/>
      <w:sz w:val="18"/>
    </w:rPr>
  </w:style>
  <w:style w:type="paragraph" w:styleId="31">
    <w:name w:val="toc 1"/>
    <w:basedOn w:val="1"/>
    <w:next w:val="1"/>
    <w:qFormat/>
    <w:uiPriority w:val="39"/>
    <w:pPr>
      <w:spacing w:before="120" w:after="120" w:line="400" w:lineRule="atLeast"/>
      <w:jc w:val="left"/>
    </w:pPr>
    <w:rPr>
      <w:rFonts w:ascii="Calibri" w:hAnsi="Calibri"/>
      <w:b/>
      <w:bCs/>
      <w:caps/>
      <w:sz w:val="22"/>
    </w:rPr>
  </w:style>
  <w:style w:type="paragraph" w:styleId="32">
    <w:name w:val="toc 4"/>
    <w:basedOn w:val="1"/>
    <w:next w:val="1"/>
    <w:unhideWhenUsed/>
    <w:qFormat/>
    <w:uiPriority w:val="0"/>
    <w:pPr>
      <w:ind w:left="600"/>
      <w:jc w:val="left"/>
    </w:pPr>
    <w:rPr>
      <w:rFonts w:ascii="Calibri" w:hAnsi="Calibri"/>
      <w:sz w:val="18"/>
      <w:szCs w:val="18"/>
    </w:rPr>
  </w:style>
  <w:style w:type="paragraph" w:styleId="33">
    <w:name w:val="index heading"/>
    <w:basedOn w:val="1"/>
    <w:next w:val="34"/>
    <w:qFormat/>
    <w:uiPriority w:val="0"/>
  </w:style>
  <w:style w:type="paragraph" w:styleId="34">
    <w:name w:val="index 1"/>
    <w:basedOn w:val="1"/>
    <w:next w:val="1"/>
    <w:unhideWhenUsed/>
    <w:qFormat/>
    <w:uiPriority w:val="0"/>
    <w:pPr>
      <w:adjustRightInd w:val="0"/>
      <w:spacing w:line="400" w:lineRule="exact"/>
      <w:jc w:val="center"/>
    </w:pPr>
    <w:rPr>
      <w:rFonts w:ascii="Arial" w:hAnsi="Arial"/>
      <w:sz w:val="22"/>
      <w:szCs w:val="21"/>
    </w:rPr>
  </w:style>
  <w:style w:type="paragraph" w:styleId="35">
    <w:name w:val="List Number 5"/>
    <w:basedOn w:val="1"/>
    <w:semiHidden/>
    <w:unhideWhenUsed/>
    <w:qFormat/>
    <w:uiPriority w:val="0"/>
    <w:pPr>
      <w:numPr>
        <w:ilvl w:val="0"/>
        <w:numId w:val="1"/>
      </w:numPr>
    </w:pPr>
  </w:style>
  <w:style w:type="paragraph" w:styleId="36">
    <w:name w:val="List"/>
    <w:basedOn w:val="1"/>
    <w:qFormat/>
    <w:uiPriority w:val="0"/>
    <w:pPr>
      <w:numPr>
        <w:ilvl w:val="0"/>
        <w:numId w:val="2"/>
      </w:numPr>
      <w:adjustRightInd w:val="0"/>
      <w:snapToGrid w:val="0"/>
      <w:spacing w:line="300" w:lineRule="auto"/>
    </w:pPr>
    <w:rPr>
      <w:szCs w:val="24"/>
    </w:rPr>
  </w:style>
  <w:style w:type="paragraph" w:styleId="37">
    <w:name w:val="footnote text"/>
    <w:basedOn w:val="1"/>
    <w:qFormat/>
    <w:uiPriority w:val="0"/>
    <w:pPr>
      <w:snapToGrid w:val="0"/>
      <w:spacing w:line="360" w:lineRule="auto"/>
    </w:pPr>
    <w:rPr>
      <w:sz w:val="18"/>
      <w:szCs w:val="18"/>
    </w:rPr>
  </w:style>
  <w:style w:type="paragraph" w:styleId="38">
    <w:name w:val="toc 6"/>
    <w:basedOn w:val="1"/>
    <w:next w:val="1"/>
    <w:qFormat/>
    <w:uiPriority w:val="0"/>
    <w:pPr>
      <w:ind w:left="1000"/>
      <w:jc w:val="left"/>
    </w:pPr>
    <w:rPr>
      <w:rFonts w:ascii="Calibri" w:hAnsi="Calibri"/>
      <w:sz w:val="18"/>
      <w:szCs w:val="18"/>
    </w:rPr>
  </w:style>
  <w:style w:type="paragraph" w:styleId="39">
    <w:name w:val="Body Text Indent 3"/>
    <w:basedOn w:val="1"/>
    <w:link w:val="105"/>
    <w:qFormat/>
    <w:uiPriority w:val="0"/>
    <w:pPr>
      <w:spacing w:after="120"/>
      <w:ind w:left="420" w:leftChars="200"/>
    </w:pPr>
    <w:rPr>
      <w:kern w:val="2"/>
      <w:sz w:val="16"/>
      <w:szCs w:val="16"/>
    </w:rPr>
  </w:style>
  <w:style w:type="paragraph" w:styleId="40">
    <w:name w:val="table of figures"/>
    <w:basedOn w:val="23"/>
    <w:next w:val="1"/>
    <w:qFormat/>
    <w:uiPriority w:val="0"/>
    <w:pPr>
      <w:ind w:left="400" w:hanging="400"/>
    </w:pPr>
    <w:rPr>
      <w:caps/>
    </w:rPr>
  </w:style>
  <w:style w:type="paragraph" w:styleId="41">
    <w:name w:val="toc 2"/>
    <w:basedOn w:val="1"/>
    <w:next w:val="1"/>
    <w:qFormat/>
    <w:uiPriority w:val="39"/>
    <w:pPr>
      <w:spacing w:line="400" w:lineRule="exact"/>
      <w:ind w:left="198"/>
      <w:jc w:val="left"/>
    </w:pPr>
    <w:rPr>
      <w:rFonts w:ascii="Calibri" w:hAnsi="Calibri"/>
      <w:b/>
      <w:smallCaps/>
      <w:sz w:val="22"/>
    </w:rPr>
  </w:style>
  <w:style w:type="paragraph" w:styleId="42">
    <w:name w:val="toc 9"/>
    <w:basedOn w:val="1"/>
    <w:next w:val="1"/>
    <w:unhideWhenUsed/>
    <w:qFormat/>
    <w:uiPriority w:val="0"/>
    <w:pPr>
      <w:ind w:left="1600"/>
      <w:jc w:val="left"/>
    </w:pPr>
    <w:rPr>
      <w:rFonts w:ascii="Calibri" w:hAnsi="Calibri"/>
      <w:sz w:val="18"/>
      <w:szCs w:val="18"/>
    </w:rPr>
  </w:style>
  <w:style w:type="paragraph" w:styleId="43">
    <w:name w:val="Body Text 2"/>
    <w:basedOn w:val="1"/>
    <w:link w:val="73"/>
    <w:unhideWhenUsed/>
    <w:qFormat/>
    <w:uiPriority w:val="0"/>
    <w:pPr>
      <w:jc w:val="center"/>
      <w:outlineLvl w:val="0"/>
    </w:pPr>
    <w:rPr>
      <w:rFonts w:ascii="楷体_GB2312" w:hAnsi="宋体" w:eastAsia="楷体_GB2312"/>
      <w:kern w:val="2"/>
      <w:sz w:val="52"/>
      <w:szCs w:val="24"/>
    </w:rPr>
  </w:style>
  <w:style w:type="paragraph" w:styleId="4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45">
    <w:name w:val="Normal (Web)"/>
    <w:basedOn w:val="1"/>
    <w:link w:val="113"/>
    <w:qFormat/>
    <w:uiPriority w:val="0"/>
    <w:pPr>
      <w:jc w:val="left"/>
    </w:pPr>
    <w:rPr>
      <w:sz w:val="24"/>
      <w:szCs w:val="24"/>
    </w:rPr>
  </w:style>
  <w:style w:type="paragraph" w:styleId="46">
    <w:name w:val="Title"/>
    <w:basedOn w:val="1"/>
    <w:next w:val="1"/>
    <w:qFormat/>
    <w:uiPriority w:val="0"/>
    <w:pPr>
      <w:widowControl/>
      <w:overflowPunct w:val="0"/>
      <w:autoSpaceDE w:val="0"/>
      <w:autoSpaceDN w:val="0"/>
      <w:adjustRightInd w:val="0"/>
      <w:jc w:val="center"/>
      <w:textAlignment w:val="baseline"/>
    </w:pPr>
    <w:rPr>
      <w:b/>
      <w:lang w:val="en-GB"/>
    </w:rPr>
  </w:style>
  <w:style w:type="paragraph" w:styleId="47">
    <w:name w:val="annotation subject"/>
    <w:basedOn w:val="17"/>
    <w:next w:val="17"/>
    <w:qFormat/>
    <w:uiPriority w:val="0"/>
    <w:rPr>
      <w:b/>
    </w:rPr>
  </w:style>
  <w:style w:type="paragraph" w:styleId="48">
    <w:name w:val="Body Text First Indent"/>
    <w:basedOn w:val="19"/>
    <w:link w:val="120"/>
    <w:unhideWhenUsed/>
    <w:qFormat/>
    <w:uiPriority w:val="0"/>
    <w:pPr>
      <w:spacing w:line="360" w:lineRule="auto"/>
      <w:ind w:firstLine="420" w:firstLineChars="100"/>
    </w:pPr>
    <w:rPr>
      <w:rFonts w:ascii="Calibri" w:hAnsi="Calibri"/>
      <w:szCs w:val="22"/>
    </w:rPr>
  </w:style>
  <w:style w:type="paragraph" w:styleId="49">
    <w:name w:val="Body Text First Indent 2"/>
    <w:basedOn w:val="20"/>
    <w:next w:val="24"/>
    <w:qFormat/>
    <w:uiPriority w:val="0"/>
    <w:pPr>
      <w:ind w:firstLine="420" w:firstLineChars="200"/>
    </w:pPr>
  </w:style>
  <w:style w:type="table" w:styleId="51">
    <w:name w:val="Table Grid"/>
    <w:basedOn w:val="50"/>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rPr>
  </w:style>
  <w:style w:type="character" w:styleId="54">
    <w:name w:val="page number"/>
    <w:basedOn w:val="52"/>
    <w:qFormat/>
    <w:uiPriority w:val="0"/>
  </w:style>
  <w:style w:type="character" w:styleId="55">
    <w:name w:val="FollowedHyperlink"/>
    <w:qFormat/>
    <w:uiPriority w:val="99"/>
    <w:rPr>
      <w:rFonts w:hint="eastAsia" w:ascii="宋体" w:hAnsi="宋体" w:eastAsia="宋体" w:cs="宋体"/>
      <w:color w:val="0031C1"/>
      <w:sz w:val="18"/>
      <w:szCs w:val="18"/>
      <w:u w:val="none"/>
    </w:rPr>
  </w:style>
  <w:style w:type="character" w:styleId="56">
    <w:name w:val="Emphasis"/>
    <w:qFormat/>
    <w:uiPriority w:val="0"/>
    <w:rPr>
      <w:color w:val="CC0033"/>
    </w:rPr>
  </w:style>
  <w:style w:type="character" w:styleId="57">
    <w:name w:val="Hyperlink"/>
    <w:basedOn w:val="52"/>
    <w:qFormat/>
    <w:uiPriority w:val="99"/>
    <w:rPr>
      <w:rFonts w:hint="eastAsia" w:ascii="宋体" w:hAnsi="宋体" w:eastAsia="宋体" w:cs="宋体"/>
      <w:color w:val="0031C1"/>
      <w:sz w:val="18"/>
      <w:szCs w:val="18"/>
      <w:u w:val="none"/>
    </w:rPr>
  </w:style>
  <w:style w:type="character" w:styleId="58">
    <w:name w:val="annotation reference"/>
    <w:qFormat/>
    <w:uiPriority w:val="0"/>
    <w:rPr>
      <w:sz w:val="21"/>
    </w:rPr>
  </w:style>
  <w:style w:type="paragraph" w:customStyle="1" w:styleId="59">
    <w:name w:val="表格文字"/>
    <w:basedOn w:val="1"/>
    <w:qFormat/>
    <w:uiPriority w:val="0"/>
    <w:rPr>
      <w:rFonts w:ascii="Times New Roman"/>
      <w:bCs/>
      <w:spacing w:val="10"/>
      <w:szCs w:val="20"/>
    </w:rPr>
  </w:style>
  <w:style w:type="paragraph" w:customStyle="1" w:styleId="60">
    <w:name w:val="首行缩进"/>
    <w:basedOn w:val="1"/>
    <w:qFormat/>
    <w:uiPriority w:val="0"/>
    <w:pPr>
      <w:ind w:firstLine="480" w:firstLineChars="200"/>
    </w:pPr>
    <w:rPr>
      <w:lang w:val="zh-CN"/>
    </w:rPr>
  </w:style>
  <w:style w:type="paragraph" w:customStyle="1" w:styleId="6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2">
    <w:name w:val="标题 2 字符"/>
    <w:link w:val="3"/>
    <w:qFormat/>
    <w:uiPriority w:val="0"/>
    <w:rPr>
      <w:rFonts w:ascii="Arial" w:hAnsi="Arial" w:eastAsia="宋体"/>
      <w:b/>
      <w:kern w:val="2"/>
      <w:sz w:val="44"/>
      <w:lang w:val="en-US" w:eastAsia="zh-CN" w:bidi="ar-SA"/>
    </w:rPr>
  </w:style>
  <w:style w:type="character" w:customStyle="1" w:styleId="63">
    <w:name w:val="正文缩进2格 Char"/>
    <w:link w:val="64"/>
    <w:qFormat/>
    <w:uiPriority w:val="0"/>
    <w:rPr>
      <w:rFonts w:ascii="仿宋_GB2312" w:hAnsi="宋体" w:eastAsia="仿宋_GB2312"/>
      <w:kern w:val="2"/>
      <w:sz w:val="31"/>
      <w:lang w:val="en-US" w:eastAsia="zh-CN" w:bidi="ar-SA"/>
    </w:rPr>
  </w:style>
  <w:style w:type="paragraph" w:customStyle="1" w:styleId="64">
    <w:name w:val="正文缩进2格"/>
    <w:basedOn w:val="65"/>
    <w:link w:val="63"/>
    <w:qFormat/>
    <w:uiPriority w:val="0"/>
    <w:pPr>
      <w:spacing w:line="600" w:lineRule="exact"/>
      <w:ind w:firstLine="639" w:firstLineChars="206"/>
    </w:pPr>
    <w:rPr>
      <w:rFonts w:ascii="仿宋_GB2312" w:hAnsi="宋体" w:eastAsia="仿宋_GB2312"/>
      <w:kern w:val="2"/>
      <w:sz w:val="31"/>
    </w:rPr>
  </w:style>
  <w:style w:type="paragraph" w:customStyle="1" w:styleId="65">
    <w:name w:val="正文1"/>
    <w:basedOn w:val="1"/>
    <w:qFormat/>
    <w:uiPriority w:val="0"/>
  </w:style>
  <w:style w:type="character" w:customStyle="1" w:styleId="66">
    <w:name w:val="标题 6 字符"/>
    <w:link w:val="7"/>
    <w:qFormat/>
    <w:uiPriority w:val="0"/>
    <w:rPr>
      <w:rFonts w:ascii="Cambria" w:hAnsi="Cambria" w:eastAsia="宋体"/>
      <w:b/>
      <w:bCs/>
      <w:kern w:val="2"/>
      <w:sz w:val="24"/>
      <w:szCs w:val="24"/>
      <w:lang w:val="en-US" w:eastAsia="zh-CN" w:bidi="ar-SA"/>
    </w:rPr>
  </w:style>
  <w:style w:type="character" w:customStyle="1" w:styleId="67">
    <w:name w:val="FA正文 Char Char"/>
    <w:link w:val="68"/>
    <w:qFormat/>
    <w:uiPriority w:val="0"/>
    <w:rPr>
      <w:rFonts w:hAnsi="宋体"/>
      <w:kern w:val="2"/>
      <w:sz w:val="24"/>
      <w:lang w:bidi="ar-SA"/>
    </w:rPr>
  </w:style>
  <w:style w:type="paragraph" w:customStyle="1" w:styleId="68">
    <w:name w:val="FA正文"/>
    <w:basedOn w:val="1"/>
    <w:link w:val="67"/>
    <w:qFormat/>
    <w:uiPriority w:val="0"/>
    <w:pPr>
      <w:spacing w:line="360" w:lineRule="auto"/>
      <w:ind w:firstLine="480" w:firstLineChars="200"/>
      <w:jc w:val="left"/>
    </w:pPr>
    <w:rPr>
      <w:rFonts w:hAnsi="宋体"/>
      <w:kern w:val="2"/>
      <w:sz w:val="24"/>
    </w:rPr>
  </w:style>
  <w:style w:type="character" w:customStyle="1" w:styleId="69">
    <w:name w:val="表格 Char Char"/>
    <w:link w:val="70"/>
    <w:qFormat/>
    <w:locked/>
    <w:uiPriority w:val="0"/>
    <w:rPr>
      <w:rFonts w:ascii="宋体" w:hAnsi="宋体"/>
      <w:lang w:bidi="ar-SA"/>
    </w:rPr>
  </w:style>
  <w:style w:type="paragraph" w:customStyle="1" w:styleId="70">
    <w:name w:val="表格"/>
    <w:basedOn w:val="1"/>
    <w:link w:val="69"/>
    <w:qFormat/>
    <w:uiPriority w:val="0"/>
    <w:pPr>
      <w:snapToGrid w:val="0"/>
      <w:ind w:firstLine="42" w:firstLineChars="21"/>
    </w:pPr>
    <w:rPr>
      <w:rFonts w:ascii="宋体" w:hAnsi="宋体"/>
    </w:rPr>
  </w:style>
  <w:style w:type="character" w:customStyle="1" w:styleId="71">
    <w:name w:val="图号 Char Char Char"/>
    <w:link w:val="72"/>
    <w:qFormat/>
    <w:locked/>
    <w:uiPriority w:val="0"/>
    <w:rPr>
      <w:rFonts w:ascii="Arial" w:hAnsi="Arial" w:cs="Arial"/>
      <w:sz w:val="18"/>
      <w:szCs w:val="18"/>
    </w:rPr>
  </w:style>
  <w:style w:type="paragraph" w:customStyle="1" w:styleId="72">
    <w:name w:val="图号 Char Char"/>
    <w:basedOn w:val="1"/>
    <w:link w:val="71"/>
    <w:qFormat/>
    <w:uiPriority w:val="0"/>
    <w:pPr>
      <w:autoSpaceDE w:val="0"/>
      <w:autoSpaceDN w:val="0"/>
      <w:adjustRightInd w:val="0"/>
      <w:spacing w:before="105" w:line="360" w:lineRule="auto"/>
      <w:jc w:val="center"/>
    </w:pPr>
    <w:rPr>
      <w:rFonts w:ascii="Arial" w:hAnsi="Arial"/>
      <w:sz w:val="18"/>
      <w:szCs w:val="18"/>
    </w:rPr>
  </w:style>
  <w:style w:type="character" w:customStyle="1" w:styleId="73">
    <w:name w:val="正文文本 2 字符"/>
    <w:link w:val="43"/>
    <w:qFormat/>
    <w:uiPriority w:val="0"/>
    <w:rPr>
      <w:rFonts w:ascii="楷体_GB2312" w:hAnsi="宋体" w:eastAsia="楷体_GB2312"/>
      <w:kern w:val="2"/>
      <w:sz w:val="52"/>
      <w:szCs w:val="24"/>
    </w:rPr>
  </w:style>
  <w:style w:type="character" w:customStyle="1" w:styleId="74">
    <w:name w:val="纯文本 字符"/>
    <w:link w:val="24"/>
    <w:qFormat/>
    <w:uiPriority w:val="0"/>
    <w:rPr>
      <w:rFonts w:ascii="宋体" w:hAnsi="Courier New" w:eastAsia="宋体"/>
      <w:kern w:val="2"/>
      <w:sz w:val="21"/>
      <w:lang w:val="en-US" w:eastAsia="zh-CN" w:bidi="ar-SA"/>
    </w:rPr>
  </w:style>
  <w:style w:type="character" w:customStyle="1" w:styleId="75">
    <w:name w:val="页脚 字符"/>
    <w:link w:val="29"/>
    <w:qFormat/>
    <w:uiPriority w:val="99"/>
    <w:rPr>
      <w:rFonts w:eastAsia="宋体"/>
      <w:kern w:val="2"/>
      <w:sz w:val="18"/>
      <w:lang w:val="en-US" w:eastAsia="zh-CN" w:bidi="ar-SA"/>
    </w:rPr>
  </w:style>
  <w:style w:type="character" w:customStyle="1" w:styleId="76">
    <w:name w:val="正文缩进2格 Char Char"/>
    <w:qFormat/>
    <w:locked/>
    <w:uiPriority w:val="0"/>
    <w:rPr>
      <w:rFonts w:ascii="仿宋_GB2312" w:hAnsi="宋体" w:eastAsia="仿宋_GB2312"/>
      <w:kern w:val="2"/>
      <w:sz w:val="31"/>
      <w:szCs w:val="28"/>
    </w:rPr>
  </w:style>
  <w:style w:type="character" w:customStyle="1" w:styleId="77">
    <w:name w:val="正文缩进 字符"/>
    <w:link w:val="13"/>
    <w:qFormat/>
    <w:uiPriority w:val="0"/>
    <w:rPr>
      <w:rFonts w:eastAsia="宋体"/>
      <w:kern w:val="2"/>
      <w:sz w:val="21"/>
      <w:szCs w:val="24"/>
      <w:lang w:val="en-US" w:eastAsia="zh-CN" w:bidi="ar-SA"/>
    </w:rPr>
  </w:style>
  <w:style w:type="character" w:customStyle="1" w:styleId="78">
    <w:name w:val="content"/>
    <w:basedOn w:val="52"/>
    <w:qFormat/>
    <w:uiPriority w:val="0"/>
  </w:style>
  <w:style w:type="character" w:customStyle="1" w:styleId="79">
    <w:name w:val="标题 7 字符"/>
    <w:link w:val="8"/>
    <w:qFormat/>
    <w:uiPriority w:val="0"/>
    <w:rPr>
      <w:rFonts w:ascii="Calibri" w:hAnsi="Calibri" w:eastAsia="宋体"/>
      <w:b/>
      <w:bCs/>
      <w:kern w:val="2"/>
      <w:sz w:val="24"/>
      <w:szCs w:val="24"/>
      <w:lang w:val="en-US" w:eastAsia="zh-CN" w:bidi="ar-SA"/>
    </w:rPr>
  </w:style>
  <w:style w:type="character" w:customStyle="1" w:styleId="80">
    <w:name w:val="页眉 Char"/>
    <w:qFormat/>
    <w:uiPriority w:val="0"/>
    <w:rPr>
      <w:sz w:val="18"/>
      <w:szCs w:val="18"/>
    </w:rPr>
  </w:style>
  <w:style w:type="character" w:customStyle="1" w:styleId="81">
    <w:name w:val="active"/>
    <w:qFormat/>
    <w:uiPriority w:val="0"/>
    <w:rPr>
      <w:color w:val="FFFFFF"/>
    </w:rPr>
  </w:style>
  <w:style w:type="character" w:customStyle="1" w:styleId="82">
    <w:name w:val="apple-style-span"/>
    <w:basedOn w:val="52"/>
    <w:qFormat/>
    <w:uiPriority w:val="0"/>
  </w:style>
  <w:style w:type="character" w:customStyle="1" w:styleId="83">
    <w:name w:val="正文缩进 Char1"/>
    <w:semiHidden/>
    <w:qFormat/>
    <w:locked/>
    <w:uiPriority w:val="0"/>
  </w:style>
  <w:style w:type="character" w:customStyle="1" w:styleId="84">
    <w:name w:val="结束语 字符"/>
    <w:link w:val="18"/>
    <w:qFormat/>
    <w:uiPriority w:val="0"/>
    <w:rPr>
      <w:rFonts w:ascii="宋体" w:hAnsi="宋体"/>
      <w:color w:val="000000"/>
      <w:sz w:val="24"/>
    </w:rPr>
  </w:style>
  <w:style w:type="character" w:customStyle="1" w:styleId="85">
    <w:name w:val="标题 3 字符"/>
    <w:link w:val="4"/>
    <w:qFormat/>
    <w:uiPriority w:val="0"/>
    <w:rPr>
      <w:rFonts w:eastAsia="仿宋_GB2312"/>
      <w:b/>
      <w:kern w:val="2"/>
      <w:sz w:val="32"/>
      <w:lang w:val="en-US" w:eastAsia="zh-CN" w:bidi="ar-SA"/>
    </w:rPr>
  </w:style>
  <w:style w:type="character" w:customStyle="1" w:styleId="86">
    <w:name w:val="批注框文本 字符"/>
    <w:link w:val="28"/>
    <w:semiHidden/>
    <w:qFormat/>
    <w:uiPriority w:val="0"/>
    <w:rPr>
      <w:rFonts w:eastAsia="宋体"/>
      <w:kern w:val="2"/>
      <w:sz w:val="18"/>
      <w:lang w:val="en-US" w:eastAsia="zh-CN" w:bidi="ar-SA"/>
    </w:rPr>
  </w:style>
  <w:style w:type="character" w:customStyle="1" w:styleId="87">
    <w:name w:val="页眉 字符"/>
    <w:link w:val="30"/>
    <w:semiHidden/>
    <w:qFormat/>
    <w:uiPriority w:val="0"/>
    <w:rPr>
      <w:rFonts w:eastAsia="宋体"/>
      <w:kern w:val="2"/>
      <w:sz w:val="18"/>
      <w:lang w:val="en-US" w:eastAsia="zh-CN" w:bidi="ar-SA"/>
    </w:rPr>
  </w:style>
  <w:style w:type="character" w:customStyle="1" w:styleId="88">
    <w:name w:val="fielderror"/>
    <w:qFormat/>
    <w:uiPriority w:val="0"/>
    <w:rPr>
      <w:color w:val="800000"/>
    </w:rPr>
  </w:style>
  <w:style w:type="character" w:customStyle="1" w:styleId="89">
    <w:name w:val="正文文本缩进 2 字符"/>
    <w:link w:val="27"/>
    <w:qFormat/>
    <w:uiPriority w:val="0"/>
    <w:rPr>
      <w:rFonts w:ascii="仿宋_GB2312" w:eastAsia="仿宋_GB2312"/>
      <w:kern w:val="2"/>
      <w:sz w:val="31"/>
      <w:lang w:val="en-US" w:eastAsia="zh-CN" w:bidi="ar-SA"/>
    </w:rPr>
  </w:style>
  <w:style w:type="character" w:customStyle="1" w:styleId="90">
    <w:name w:val="批注文字 字符"/>
    <w:link w:val="17"/>
    <w:qFormat/>
    <w:uiPriority w:val="0"/>
    <w:rPr>
      <w:kern w:val="2"/>
      <w:sz w:val="21"/>
    </w:rPr>
  </w:style>
  <w:style w:type="character" w:customStyle="1" w:styleId="91">
    <w:name w:val="标题 1 字符"/>
    <w:link w:val="2"/>
    <w:qFormat/>
    <w:uiPriority w:val="0"/>
    <w:rPr>
      <w:rFonts w:ascii="宋体" w:hAnsi="宋体" w:eastAsia="宋体"/>
      <w:b/>
      <w:kern w:val="44"/>
      <w:sz w:val="22"/>
      <w:lang w:val="en-US" w:eastAsia="zh-CN" w:bidi="ar-SA"/>
    </w:rPr>
  </w:style>
  <w:style w:type="character" w:customStyle="1" w:styleId="92">
    <w:name w:val="hilite6"/>
    <w:qFormat/>
    <w:uiPriority w:val="0"/>
    <w:rPr>
      <w:color w:val="000000"/>
    </w:rPr>
  </w:style>
  <w:style w:type="character" w:customStyle="1" w:styleId="93">
    <w:name w:val="active4"/>
    <w:qFormat/>
    <w:uiPriority w:val="0"/>
    <w:rPr>
      <w:color w:val="FFFFFF"/>
    </w:rPr>
  </w:style>
  <w:style w:type="character" w:customStyle="1" w:styleId="94">
    <w:name w:val="active6"/>
    <w:qFormat/>
    <w:uiPriority w:val="0"/>
    <w:rPr>
      <w:color w:val="FFFFFF"/>
    </w:rPr>
  </w:style>
  <w:style w:type="character" w:customStyle="1" w:styleId="95">
    <w:name w:val="标题 5 字符"/>
    <w:link w:val="6"/>
    <w:qFormat/>
    <w:uiPriority w:val="0"/>
    <w:rPr>
      <w:rFonts w:eastAsia="宋体"/>
      <w:b/>
      <w:bCs/>
      <w:kern w:val="2"/>
      <w:sz w:val="28"/>
      <w:szCs w:val="28"/>
      <w:lang w:val="en-US" w:eastAsia="zh-CN" w:bidi="ar-SA"/>
    </w:rPr>
  </w:style>
  <w:style w:type="character" w:customStyle="1" w:styleId="96">
    <w:name w:val="纯文本 Char1"/>
    <w:qFormat/>
    <w:uiPriority w:val="0"/>
    <w:rPr>
      <w:rFonts w:ascii="宋体" w:hAnsi="Courier New" w:eastAsia="宋体"/>
      <w:szCs w:val="24"/>
    </w:rPr>
  </w:style>
  <w:style w:type="character" w:customStyle="1" w:styleId="97">
    <w:name w:val="required"/>
    <w:qFormat/>
    <w:uiPriority w:val="0"/>
    <w:rPr>
      <w:color w:val="FF0000"/>
    </w:rPr>
  </w:style>
  <w:style w:type="character" w:customStyle="1" w:styleId="98">
    <w:name w:val="正文文本缩进 字符"/>
    <w:link w:val="20"/>
    <w:semiHidden/>
    <w:qFormat/>
    <w:uiPriority w:val="0"/>
    <w:rPr>
      <w:rFonts w:eastAsia="宋体"/>
      <w:kern w:val="2"/>
      <w:sz w:val="21"/>
      <w:lang w:val="en-US" w:eastAsia="zh-CN" w:bidi="ar-SA"/>
    </w:rPr>
  </w:style>
  <w:style w:type="character" w:customStyle="1" w:styleId="99">
    <w:name w:val="zhengwen"/>
    <w:qFormat/>
    <w:uiPriority w:val="0"/>
  </w:style>
  <w:style w:type="character" w:customStyle="1" w:styleId="100">
    <w:name w:val="样式 标题 3h3Level 3 Topic HeadingHeading 3 - oldH3l33rd level...3 Char"/>
    <w:qFormat/>
    <w:uiPriority w:val="0"/>
    <w:rPr>
      <w:rFonts w:hint="eastAsia" w:ascii="黑体" w:eastAsia="黑体"/>
      <w:b/>
      <w:kern w:val="2"/>
      <w:sz w:val="32"/>
      <w:lang w:val="en-US" w:eastAsia="zh-CN"/>
    </w:rPr>
  </w:style>
  <w:style w:type="character" w:customStyle="1" w:styleId="101">
    <w:name w:val="列出段落 Char"/>
    <w:link w:val="102"/>
    <w:qFormat/>
    <w:uiPriority w:val="0"/>
    <w:rPr>
      <w:rFonts w:ascii="Calibri" w:hAnsi="Calibri" w:eastAsia="宋体"/>
      <w:kern w:val="2"/>
      <w:sz w:val="21"/>
      <w:szCs w:val="22"/>
      <w:lang w:val="en-US" w:eastAsia="zh-CN" w:bidi="ar-SA"/>
    </w:rPr>
  </w:style>
  <w:style w:type="paragraph" w:customStyle="1" w:styleId="102">
    <w:name w:val="列出段落1"/>
    <w:basedOn w:val="1"/>
    <w:link w:val="101"/>
    <w:qFormat/>
    <w:uiPriority w:val="0"/>
    <w:pPr>
      <w:spacing w:line="360" w:lineRule="auto"/>
      <w:ind w:firstLine="420" w:firstLineChars="200"/>
    </w:pPr>
    <w:rPr>
      <w:rFonts w:ascii="Calibri" w:hAnsi="Calibri"/>
      <w:kern w:val="2"/>
      <w:sz w:val="21"/>
      <w:szCs w:val="22"/>
    </w:rPr>
  </w:style>
  <w:style w:type="character" w:customStyle="1" w:styleId="103">
    <w:name w:val="正文文本 字符"/>
    <w:link w:val="19"/>
    <w:qFormat/>
    <w:uiPriority w:val="0"/>
    <w:rPr>
      <w:rFonts w:eastAsia="宋体"/>
      <w:kern w:val="2"/>
      <w:sz w:val="21"/>
      <w:lang w:val="en-US" w:eastAsia="zh-CN" w:bidi="ar-SA"/>
    </w:rPr>
  </w:style>
  <w:style w:type="character" w:customStyle="1" w:styleId="104">
    <w:name w:val="tw4winTerm"/>
    <w:qFormat/>
    <w:uiPriority w:val="0"/>
    <w:rPr>
      <w:color w:val="0000FF"/>
    </w:rPr>
  </w:style>
  <w:style w:type="character" w:customStyle="1" w:styleId="105">
    <w:name w:val="正文文本缩进 3 字符"/>
    <w:link w:val="39"/>
    <w:qFormat/>
    <w:uiPriority w:val="0"/>
    <w:rPr>
      <w:kern w:val="2"/>
      <w:sz w:val="16"/>
      <w:szCs w:val="16"/>
    </w:rPr>
  </w:style>
  <w:style w:type="character" w:customStyle="1" w:styleId="106">
    <w:name w:val="hilite4"/>
    <w:qFormat/>
    <w:uiPriority w:val="0"/>
    <w:rPr>
      <w:color w:val="000000"/>
    </w:rPr>
  </w:style>
  <w:style w:type="character" w:customStyle="1" w:styleId="107">
    <w:name w:val="tab2"/>
    <w:qFormat/>
    <w:uiPriority w:val="0"/>
    <w:rPr>
      <w:color w:val="333366"/>
    </w:rPr>
  </w:style>
  <w:style w:type="character" w:customStyle="1" w:styleId="108">
    <w:name w:val="hilite"/>
    <w:qFormat/>
    <w:uiPriority w:val="0"/>
    <w:rPr>
      <w:color w:val="000000"/>
    </w:rPr>
  </w:style>
  <w:style w:type="character" w:customStyle="1" w:styleId="109">
    <w:name w:val="文档结构图 字符"/>
    <w:link w:val="15"/>
    <w:semiHidden/>
    <w:qFormat/>
    <w:uiPriority w:val="0"/>
    <w:rPr>
      <w:rFonts w:ascii="宋体" w:hAnsi="Calibri" w:eastAsia="宋体"/>
      <w:kern w:val="2"/>
      <w:sz w:val="18"/>
      <w:szCs w:val="18"/>
      <w:lang w:val="en-US" w:eastAsia="zh-CN" w:bidi="ar-SA"/>
    </w:rPr>
  </w:style>
  <w:style w:type="character" w:customStyle="1" w:styleId="110">
    <w:name w:val="标题 4 字符"/>
    <w:link w:val="5"/>
    <w:qFormat/>
    <w:uiPriority w:val="0"/>
    <w:rPr>
      <w:rFonts w:ascii="Arial" w:hAnsi="Arial" w:eastAsia="黑体"/>
      <w:b/>
      <w:bCs/>
      <w:kern w:val="2"/>
      <w:sz w:val="28"/>
      <w:szCs w:val="28"/>
      <w:lang w:val="en-US" w:eastAsia="zh-CN" w:bidi="ar-SA"/>
    </w:rPr>
  </w:style>
  <w:style w:type="character" w:customStyle="1" w:styleId="111">
    <w:name w:val="TOC 5 字符"/>
    <w:link w:val="22"/>
    <w:qFormat/>
    <w:uiPriority w:val="0"/>
    <w:rPr>
      <w:rFonts w:ascii="Calibri" w:hAnsi="Calibri"/>
      <w:sz w:val="18"/>
      <w:szCs w:val="18"/>
    </w:rPr>
  </w:style>
  <w:style w:type="character" w:customStyle="1" w:styleId="112">
    <w:name w:val="标题 9 字符"/>
    <w:link w:val="10"/>
    <w:qFormat/>
    <w:uiPriority w:val="0"/>
    <w:rPr>
      <w:rFonts w:ascii="Cambria" w:hAnsi="Cambria" w:eastAsia="宋体"/>
      <w:kern w:val="2"/>
      <w:sz w:val="21"/>
      <w:szCs w:val="21"/>
      <w:lang w:val="en-US" w:eastAsia="zh-CN" w:bidi="ar-SA"/>
    </w:rPr>
  </w:style>
  <w:style w:type="character" w:customStyle="1" w:styleId="113">
    <w:name w:val="普通(网站) 字符"/>
    <w:link w:val="45"/>
    <w:qFormat/>
    <w:uiPriority w:val="0"/>
    <w:rPr>
      <w:sz w:val="24"/>
      <w:szCs w:val="24"/>
    </w:rPr>
  </w:style>
  <w:style w:type="character" w:customStyle="1" w:styleId="114">
    <w:name w:val="结束语 Char1"/>
    <w:qFormat/>
    <w:uiPriority w:val="0"/>
    <w:rPr>
      <w:kern w:val="2"/>
      <w:sz w:val="21"/>
    </w:rPr>
  </w:style>
  <w:style w:type="character" w:customStyle="1" w:styleId="115">
    <w:name w:val="List Paragraph Char"/>
    <w:link w:val="116"/>
    <w:qFormat/>
    <w:locked/>
    <w:uiPriority w:val="0"/>
    <w:rPr>
      <w:rFonts w:ascii="Calibri" w:hAnsi="Calibri" w:eastAsia="宋体"/>
      <w:kern w:val="2"/>
      <w:sz w:val="21"/>
      <w:szCs w:val="22"/>
      <w:lang w:val="en-US" w:eastAsia="zh-CN" w:bidi="ar-SA"/>
    </w:rPr>
  </w:style>
  <w:style w:type="paragraph" w:customStyle="1" w:styleId="116">
    <w:name w:val="List Paragraph1"/>
    <w:basedOn w:val="1"/>
    <w:link w:val="115"/>
    <w:qFormat/>
    <w:uiPriority w:val="0"/>
    <w:pPr>
      <w:ind w:firstLine="420" w:firstLineChars="200"/>
    </w:pPr>
    <w:rPr>
      <w:rFonts w:ascii="Calibri" w:hAnsi="Calibri"/>
      <w:kern w:val="2"/>
      <w:sz w:val="21"/>
      <w:szCs w:val="22"/>
    </w:rPr>
  </w:style>
  <w:style w:type="character" w:customStyle="1" w:styleId="117">
    <w:name w:val="tab1"/>
    <w:basedOn w:val="52"/>
    <w:qFormat/>
    <w:uiPriority w:val="0"/>
  </w:style>
  <w:style w:type="character" w:customStyle="1" w:styleId="118">
    <w:name w:val="正文内容 Char"/>
    <w:link w:val="119"/>
    <w:qFormat/>
    <w:uiPriority w:val="0"/>
    <w:rPr>
      <w:rFonts w:eastAsia="宋体"/>
      <w:sz w:val="24"/>
      <w:lang w:bidi="ar-SA"/>
    </w:rPr>
  </w:style>
  <w:style w:type="paragraph" w:customStyle="1" w:styleId="119">
    <w:name w:val="正文内容"/>
    <w:basedOn w:val="20"/>
    <w:link w:val="118"/>
    <w:qFormat/>
    <w:uiPriority w:val="0"/>
    <w:pPr>
      <w:spacing w:beforeLines="50" w:afterLines="50" w:line="360" w:lineRule="auto"/>
      <w:ind w:left="0" w:leftChars="0" w:firstLine="480" w:firstLineChars="200"/>
    </w:pPr>
    <w:rPr>
      <w:kern w:val="0"/>
      <w:sz w:val="24"/>
    </w:rPr>
  </w:style>
  <w:style w:type="character" w:customStyle="1" w:styleId="120">
    <w:name w:val="正文文本首行缩进 字符"/>
    <w:link w:val="48"/>
    <w:qFormat/>
    <w:uiPriority w:val="0"/>
    <w:rPr>
      <w:rFonts w:ascii="Calibri" w:hAnsi="Calibri"/>
      <w:kern w:val="2"/>
      <w:sz w:val="21"/>
      <w:szCs w:val="22"/>
    </w:rPr>
  </w:style>
  <w:style w:type="character" w:customStyle="1" w:styleId="121">
    <w:name w:val="正文文本 Char1"/>
    <w:qFormat/>
    <w:uiPriority w:val="0"/>
    <w:rPr>
      <w:kern w:val="2"/>
      <w:sz w:val="21"/>
    </w:rPr>
  </w:style>
  <w:style w:type="character" w:customStyle="1" w:styleId="122">
    <w:name w:val="日期 字符"/>
    <w:link w:val="26"/>
    <w:qFormat/>
    <w:uiPriority w:val="0"/>
    <w:rPr>
      <w:rFonts w:eastAsia="仿宋_GB2312"/>
      <w:kern w:val="2"/>
      <w:sz w:val="31"/>
    </w:rPr>
  </w:style>
  <w:style w:type="character" w:customStyle="1" w:styleId="123">
    <w:name w:val="标题 3.1 Char"/>
    <w:link w:val="124"/>
    <w:qFormat/>
    <w:uiPriority w:val="0"/>
    <w:rPr>
      <w:rFonts w:ascii="宋体" w:hAnsi="宋体" w:eastAsia="宋体"/>
      <w:b/>
      <w:color w:val="FF0000"/>
      <w:kern w:val="2"/>
      <w:sz w:val="32"/>
      <w:lang w:val="en-US" w:eastAsia="zh-CN" w:bidi="ar-SA"/>
    </w:rPr>
  </w:style>
  <w:style w:type="paragraph" w:customStyle="1" w:styleId="124">
    <w:name w:val="标题 3.1"/>
    <w:basedOn w:val="4"/>
    <w:link w:val="123"/>
    <w:qFormat/>
    <w:uiPriority w:val="0"/>
    <w:pPr>
      <w:tabs>
        <w:tab w:val="left" w:pos="1440"/>
        <w:tab w:val="left" w:pos="1620"/>
      </w:tabs>
      <w:jc w:val="both"/>
    </w:pPr>
    <w:rPr>
      <w:rFonts w:ascii="宋体" w:hAnsi="宋体" w:eastAsia="宋体"/>
      <w:color w:val="FF0000"/>
    </w:rPr>
  </w:style>
  <w:style w:type="character" w:customStyle="1" w:styleId="125">
    <w:name w:val="标题1"/>
    <w:basedOn w:val="52"/>
    <w:qFormat/>
    <w:uiPriority w:val="0"/>
  </w:style>
  <w:style w:type="character" w:customStyle="1" w:styleId="126">
    <w:name w:val="Char Char1"/>
    <w:qFormat/>
    <w:uiPriority w:val="0"/>
    <w:rPr>
      <w:kern w:val="2"/>
      <w:sz w:val="21"/>
      <w:szCs w:val="22"/>
    </w:rPr>
  </w:style>
  <w:style w:type="character" w:customStyle="1" w:styleId="127">
    <w:name w:val="标题 8 字符"/>
    <w:link w:val="9"/>
    <w:qFormat/>
    <w:uiPriority w:val="0"/>
    <w:rPr>
      <w:rFonts w:ascii="Cambria" w:hAnsi="Cambria" w:eastAsia="宋体"/>
      <w:kern w:val="2"/>
      <w:sz w:val="24"/>
      <w:szCs w:val="24"/>
      <w:lang w:val="en-US" w:eastAsia="zh-CN" w:bidi="ar-SA"/>
    </w:rPr>
  </w:style>
  <w:style w:type="paragraph" w:customStyle="1" w:styleId="128">
    <w:name w:val="p0"/>
    <w:basedOn w:val="1"/>
    <w:qFormat/>
    <w:uiPriority w:val="0"/>
    <w:rPr>
      <w:sz w:val="21"/>
      <w:szCs w:val="21"/>
    </w:rPr>
  </w:style>
  <w:style w:type="paragraph" w:customStyle="1" w:styleId="129">
    <w:name w:val="正文8"/>
    <w:basedOn w:val="130"/>
    <w:qFormat/>
    <w:uiPriority w:val="0"/>
    <w:pPr>
      <w:numPr>
        <w:numId w:val="0"/>
      </w:numPr>
      <w:tabs>
        <w:tab w:val="left" w:pos="520"/>
      </w:tabs>
      <w:ind w:left="1176" w:right="0"/>
    </w:pPr>
  </w:style>
  <w:style w:type="paragraph" w:customStyle="1" w:styleId="130">
    <w:name w:val="正文4"/>
    <w:basedOn w:val="1"/>
    <w:qFormat/>
    <w:uiPriority w:val="0"/>
    <w:pPr>
      <w:numPr>
        <w:ilvl w:val="0"/>
        <w:numId w:val="3"/>
      </w:numPr>
      <w:spacing w:before="60" w:after="60" w:line="360" w:lineRule="auto"/>
      <w:ind w:left="820" w:leftChars="400" w:right="26"/>
    </w:pPr>
    <w:rPr>
      <w:sz w:val="24"/>
      <w:szCs w:val="24"/>
    </w:rPr>
  </w:style>
  <w:style w:type="paragraph" w:customStyle="1" w:styleId="131">
    <w:name w:val="列表内容"/>
    <w:basedOn w:val="1"/>
    <w:next w:val="1"/>
    <w:qFormat/>
    <w:uiPriority w:val="0"/>
    <w:pPr>
      <w:widowControl/>
      <w:tabs>
        <w:tab w:val="left" w:pos="840"/>
      </w:tabs>
      <w:ind w:left="1205" w:hanging="425"/>
      <w:jc w:val="left"/>
    </w:pPr>
    <w:rPr>
      <w:sz w:val="18"/>
    </w:rPr>
  </w:style>
  <w:style w:type="paragraph" w:customStyle="1" w:styleId="132">
    <w:name w:val="正文字缩2字"/>
    <w:basedOn w:val="133"/>
    <w:qFormat/>
    <w:uiPriority w:val="0"/>
    <w:pPr>
      <w:ind w:left="200" w:leftChars="200"/>
    </w:pPr>
  </w:style>
  <w:style w:type="paragraph" w:customStyle="1" w:styleId="133">
    <w:name w:val="正文字缩1字"/>
    <w:basedOn w:val="1"/>
    <w:qFormat/>
    <w:uiPriority w:val="0"/>
    <w:pPr>
      <w:spacing w:before="60" w:after="60" w:line="360" w:lineRule="auto"/>
      <w:ind w:left="100" w:leftChars="100" w:right="26" w:firstLine="200" w:firstLineChars="200"/>
    </w:pPr>
    <w:rPr>
      <w:sz w:val="24"/>
      <w:szCs w:val="24"/>
    </w:rPr>
  </w:style>
  <w:style w:type="paragraph" w:customStyle="1" w:styleId="134">
    <w:name w:val="Char"/>
    <w:basedOn w:val="1"/>
    <w:qFormat/>
    <w:uiPriority w:val="0"/>
    <w:pPr>
      <w:widowControl/>
      <w:spacing w:after="160" w:line="240" w:lineRule="exact"/>
      <w:jc w:val="left"/>
    </w:pPr>
    <w:rPr>
      <w:rFonts w:ascii="Verdana" w:hAnsi="Verdana" w:eastAsia="仿宋_GB2312"/>
      <w:sz w:val="24"/>
      <w:lang w:eastAsia="en-US"/>
    </w:rPr>
  </w:style>
  <w:style w:type="paragraph" w:customStyle="1" w:styleId="135">
    <w:name w:val="USE 1"/>
    <w:basedOn w:val="1"/>
    <w:qFormat/>
    <w:uiPriority w:val="0"/>
    <w:pPr>
      <w:spacing w:line="200" w:lineRule="atLeast"/>
      <w:jc w:val="left"/>
    </w:pPr>
    <w:rPr>
      <w:rFonts w:ascii="宋体" w:hAnsi="宋体"/>
      <w:b/>
      <w:sz w:val="24"/>
    </w:rPr>
  </w:style>
  <w:style w:type="paragraph" w:customStyle="1" w:styleId="136">
    <w:name w:val="reader-word-layer reader-word-s1-12"/>
    <w:basedOn w:val="1"/>
    <w:qFormat/>
    <w:uiPriority w:val="0"/>
    <w:pPr>
      <w:widowControl/>
      <w:spacing w:before="100" w:beforeAutospacing="1" w:after="100" w:afterAutospacing="1"/>
      <w:jc w:val="left"/>
    </w:pPr>
    <w:rPr>
      <w:rFonts w:ascii="宋体" w:hAnsi="宋体" w:cs="宋体"/>
      <w:sz w:val="24"/>
      <w:szCs w:val="24"/>
    </w:rPr>
  </w:style>
  <w:style w:type="paragraph" w:customStyle="1" w:styleId="137">
    <w:name w:val="方案正文"/>
    <w:basedOn w:val="1"/>
    <w:qFormat/>
    <w:uiPriority w:val="0"/>
    <w:pPr>
      <w:autoSpaceDE w:val="0"/>
      <w:autoSpaceDN w:val="0"/>
      <w:adjustRightInd w:val="0"/>
      <w:spacing w:before="60"/>
    </w:pPr>
    <w:rPr>
      <w:rFonts w:ascii="宋体" w:hAnsi="宋体"/>
      <w:bCs/>
      <w:color w:val="000000"/>
      <w:spacing w:val="2"/>
      <w:sz w:val="24"/>
      <w:szCs w:val="24"/>
    </w:rPr>
  </w:style>
  <w:style w:type="paragraph" w:customStyle="1" w:styleId="138">
    <w:name w:val="Char3"/>
    <w:basedOn w:val="1"/>
    <w:qFormat/>
    <w:uiPriority w:val="0"/>
    <w:pPr>
      <w:widowControl/>
      <w:spacing w:after="160" w:line="240" w:lineRule="exact"/>
      <w:jc w:val="left"/>
    </w:pPr>
    <w:rPr>
      <w:rFonts w:ascii="Verdana" w:hAnsi="Verdana"/>
      <w:lang w:eastAsia="en-US"/>
    </w:rPr>
  </w:style>
  <w:style w:type="paragraph" w:customStyle="1" w:styleId="139">
    <w:name w:val="Char1"/>
    <w:basedOn w:val="1"/>
    <w:qFormat/>
    <w:uiPriority w:val="0"/>
    <w:pPr>
      <w:widowControl/>
      <w:spacing w:after="160" w:line="240" w:lineRule="exact"/>
      <w:ind w:left="-62" w:right="15" w:rightChars="15"/>
      <w:jc w:val="left"/>
    </w:pPr>
    <w:rPr>
      <w:rFonts w:ascii="Arial" w:hAnsi="Arial" w:eastAsia="Times New Roman"/>
      <w:lang w:eastAsia="en-US"/>
    </w:rPr>
  </w:style>
  <w:style w:type="paragraph" w:customStyle="1" w:styleId="140">
    <w:name w:val="正文3"/>
    <w:basedOn w:val="1"/>
    <w:qFormat/>
    <w:uiPriority w:val="0"/>
    <w:pPr>
      <w:spacing w:before="60" w:after="60" w:line="360" w:lineRule="auto"/>
      <w:outlineLvl w:val="8"/>
    </w:pPr>
    <w:rPr>
      <w:sz w:val="24"/>
      <w:szCs w:val="21"/>
    </w:rPr>
  </w:style>
  <w:style w:type="paragraph" w:customStyle="1" w:styleId="141">
    <w:name w:val="正文居中"/>
    <w:basedOn w:val="1"/>
    <w:next w:val="48"/>
    <w:qFormat/>
    <w:uiPriority w:val="0"/>
    <w:pPr>
      <w:adjustRightInd w:val="0"/>
      <w:snapToGrid w:val="0"/>
      <w:spacing w:line="300" w:lineRule="auto"/>
      <w:jc w:val="center"/>
    </w:pPr>
    <w:rPr>
      <w:szCs w:val="24"/>
    </w:rPr>
  </w:style>
  <w:style w:type="paragraph" w:customStyle="1" w:styleId="142">
    <w:name w:val="正文缩进4格"/>
    <w:basedOn w:val="64"/>
    <w:qFormat/>
    <w:uiPriority w:val="0"/>
    <w:pPr>
      <w:ind w:left="2" w:firstLine="538" w:firstLineChars="192"/>
    </w:pPr>
    <w:rPr>
      <w:color w:val="0000FF"/>
      <w:sz w:val="28"/>
    </w:rPr>
  </w:style>
  <w:style w:type="paragraph" w:customStyle="1" w:styleId="143">
    <w:name w:val="_Style 2"/>
    <w:basedOn w:val="1"/>
    <w:qFormat/>
    <w:uiPriority w:val="0"/>
    <w:pPr>
      <w:spacing w:line="360" w:lineRule="auto"/>
      <w:ind w:firstLine="420" w:firstLineChars="200"/>
    </w:pPr>
    <w:rPr>
      <w:rFonts w:ascii="Calibri" w:hAnsi="Calibri"/>
      <w:kern w:val="2"/>
      <w:sz w:val="21"/>
      <w:szCs w:val="22"/>
    </w:rPr>
  </w:style>
  <w:style w:type="paragraph" w:customStyle="1" w:styleId="144">
    <w:name w:val="TableTitle"/>
    <w:basedOn w:val="19"/>
    <w:qFormat/>
    <w:uiPriority w:val="0"/>
    <w:pPr>
      <w:keepNext/>
      <w:widowControl/>
      <w:numPr>
        <w:ilvl w:val="1"/>
        <w:numId w:val="4"/>
      </w:numPr>
      <w:spacing w:before="120"/>
      <w:ind w:left="0" w:firstLine="0"/>
      <w:jc w:val="center"/>
    </w:pPr>
    <w:rPr>
      <w:b/>
      <w:kern w:val="0"/>
      <w:sz w:val="24"/>
    </w:rPr>
  </w:style>
  <w:style w:type="paragraph" w:customStyle="1" w:styleId="145">
    <w:name w:val="注意事项"/>
    <w:basedOn w:val="1"/>
    <w:qFormat/>
    <w:uiPriority w:val="0"/>
    <w:pPr>
      <w:spacing w:before="60" w:after="60" w:line="360" w:lineRule="auto"/>
      <w:ind w:firstLine="200" w:firstLineChars="200"/>
    </w:pPr>
    <w:rPr>
      <w:b/>
      <w:bCs/>
      <w:szCs w:val="24"/>
    </w:rPr>
  </w:style>
  <w:style w:type="paragraph" w:customStyle="1" w:styleId="146">
    <w:name w:val="标题 3.5"/>
    <w:basedOn w:val="4"/>
    <w:qFormat/>
    <w:uiPriority w:val="0"/>
    <w:pPr>
      <w:keepNext w:val="0"/>
      <w:keepLines w:val="0"/>
      <w:spacing w:before="0" w:after="0"/>
      <w:jc w:val="both"/>
      <w:outlineLvl w:val="9"/>
    </w:pPr>
    <w:rPr>
      <w:b w:val="0"/>
      <w:sz w:val="31"/>
    </w:rPr>
  </w:style>
  <w:style w:type="paragraph" w:customStyle="1" w:styleId="147">
    <w:name w:val="一级节标题"/>
    <w:next w:val="65"/>
    <w:qFormat/>
    <w:uiPriority w:val="0"/>
    <w:pPr>
      <w:tabs>
        <w:tab w:val="left" w:pos="420"/>
        <w:tab w:val="left" w:pos="567"/>
      </w:tabs>
      <w:spacing w:line="360" w:lineRule="auto"/>
      <w:ind w:left="420" w:hanging="420"/>
      <w:outlineLvl w:val="2"/>
    </w:pPr>
    <w:rPr>
      <w:rFonts w:ascii="宋体" w:hAnsi="宋体" w:eastAsia="宋体" w:cs="Times New Roman"/>
      <w:b/>
      <w:sz w:val="24"/>
      <w:lang w:val="en-US" w:eastAsia="zh-CN" w:bidi="ar-SA"/>
    </w:rPr>
  </w:style>
  <w:style w:type="paragraph" w:customStyle="1" w:styleId="148">
    <w:name w:val="正文缩进6格"/>
    <w:basedOn w:val="142"/>
    <w:qFormat/>
    <w:uiPriority w:val="0"/>
    <w:pPr>
      <w:ind w:left="1758" w:leftChars="854"/>
    </w:pPr>
  </w:style>
  <w:style w:type="paragraph" w:customStyle="1" w:styleId="149">
    <w:name w:val="_Style 5"/>
    <w:basedOn w:val="1"/>
    <w:qFormat/>
    <w:uiPriority w:val="0"/>
    <w:pPr>
      <w:spacing w:line="360" w:lineRule="auto"/>
      <w:ind w:firstLine="420" w:firstLineChars="200"/>
    </w:pPr>
    <w:rPr>
      <w:rFonts w:ascii="Calibri" w:hAnsi="Calibri"/>
      <w:kern w:val="2"/>
      <w:sz w:val="21"/>
      <w:szCs w:val="22"/>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1">
    <w:name w:val="_Style 7"/>
    <w:basedOn w:val="1"/>
    <w:qFormat/>
    <w:uiPriority w:val="0"/>
    <w:pPr>
      <w:spacing w:line="360" w:lineRule="auto"/>
      <w:ind w:firstLine="420" w:firstLineChars="200"/>
    </w:pPr>
    <w:rPr>
      <w:rFonts w:ascii="Calibri" w:hAnsi="Calibri"/>
      <w:kern w:val="2"/>
      <w:sz w:val="21"/>
      <w:szCs w:val="22"/>
    </w:rPr>
  </w:style>
  <w:style w:type="paragraph" w:customStyle="1" w:styleId="152">
    <w:name w:val="Char1 Char Char Char"/>
    <w:basedOn w:val="1"/>
    <w:qFormat/>
    <w:uiPriority w:val="0"/>
    <w:pPr>
      <w:ind w:left="420" w:hanging="420"/>
    </w:pPr>
    <w:rPr>
      <w:sz w:val="24"/>
    </w:rPr>
  </w:style>
  <w:style w:type="paragraph" w:customStyle="1" w:styleId="153">
    <w:name w:val="说明"/>
    <w:basedOn w:val="1"/>
    <w:qFormat/>
    <w:uiPriority w:val="0"/>
    <w:pPr>
      <w:spacing w:before="60" w:after="60" w:line="360" w:lineRule="auto"/>
      <w:ind w:firstLine="200" w:firstLineChars="200"/>
    </w:pPr>
    <w:rPr>
      <w:rFonts w:eastAsia="楷体_GB2312"/>
      <w:szCs w:val="24"/>
    </w:rPr>
  </w:style>
  <w:style w:type="paragraph" w:customStyle="1" w:styleId="154">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5">
    <w:name w:val="正文11"/>
    <w:basedOn w:val="1"/>
    <w:qFormat/>
    <w:uiPriority w:val="0"/>
    <w:pPr>
      <w:spacing w:before="60" w:after="60" w:line="360" w:lineRule="auto"/>
      <w:outlineLvl w:val="6"/>
    </w:pPr>
    <w:rPr>
      <w:sz w:val="24"/>
      <w:szCs w:val="24"/>
    </w:rPr>
  </w:style>
  <w:style w:type="paragraph" w:customStyle="1" w:styleId="156">
    <w:name w:val="正文编号1"/>
    <w:basedOn w:val="1"/>
    <w:qFormat/>
    <w:uiPriority w:val="0"/>
    <w:pPr>
      <w:numPr>
        <w:ilvl w:val="0"/>
        <w:numId w:val="5"/>
      </w:numPr>
      <w:spacing w:line="360" w:lineRule="auto"/>
    </w:pPr>
    <w:rPr>
      <w:sz w:val="24"/>
      <w:szCs w:val="24"/>
    </w:rPr>
  </w:style>
  <w:style w:type="paragraph" w:customStyle="1" w:styleId="157">
    <w:name w:val="保留正文"/>
    <w:basedOn w:val="19"/>
    <w:qFormat/>
    <w:uiPriority w:val="0"/>
    <w:pPr>
      <w:keepNext/>
      <w:spacing w:after="160"/>
    </w:pPr>
  </w:style>
  <w:style w:type="paragraph" w:customStyle="1" w:styleId="158">
    <w:name w:val="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159">
    <w:name w:val="标题4"/>
    <w:basedOn w:val="64"/>
    <w:qFormat/>
    <w:uiPriority w:val="0"/>
    <w:pPr>
      <w:spacing w:line="540" w:lineRule="exact"/>
      <w:ind w:firstLine="0" w:firstLineChars="0"/>
    </w:pPr>
    <w:rPr>
      <w:rFonts w:hAnsi="Times New Roman"/>
    </w:rPr>
  </w:style>
  <w:style w:type="paragraph" w:customStyle="1" w:styleId="160">
    <w:name w:val="Char11"/>
    <w:basedOn w:val="15"/>
    <w:qFormat/>
    <w:uiPriority w:val="0"/>
    <w:pPr>
      <w:shd w:val="clear" w:color="auto" w:fill="000080"/>
      <w:spacing w:line="240" w:lineRule="auto"/>
    </w:pPr>
    <w:rPr>
      <w:rFonts w:ascii="Tahoma" w:hAnsi="Tahoma"/>
      <w:sz w:val="24"/>
      <w:szCs w:val="24"/>
    </w:rPr>
  </w:style>
  <w:style w:type="paragraph" w:customStyle="1" w:styleId="161">
    <w:name w:val="正文5"/>
    <w:basedOn w:val="1"/>
    <w:qFormat/>
    <w:uiPriority w:val="0"/>
    <w:pPr>
      <w:numPr>
        <w:ilvl w:val="0"/>
        <w:numId w:val="6"/>
      </w:numPr>
      <w:spacing w:before="60" w:after="60" w:line="360" w:lineRule="auto"/>
      <w:ind w:left="920" w:leftChars="500" w:right="26"/>
    </w:pPr>
    <w:rPr>
      <w:sz w:val="24"/>
      <w:szCs w:val="24"/>
    </w:rPr>
  </w:style>
  <w:style w:type="paragraph" w:customStyle="1" w:styleId="162">
    <w:name w:val="题注5"/>
    <w:basedOn w:val="1"/>
    <w:next w:val="14"/>
    <w:qFormat/>
    <w:uiPriority w:val="0"/>
    <w:pPr>
      <w:jc w:val="center"/>
    </w:pPr>
    <w:rPr>
      <w:b/>
      <w:color w:val="000000"/>
      <w:sz w:val="24"/>
      <w:szCs w:val="21"/>
    </w:rPr>
  </w:style>
  <w:style w:type="paragraph" w:customStyle="1" w:styleId="163">
    <w:name w:val="标题11"/>
    <w:basedOn w:val="1"/>
    <w:qFormat/>
    <w:uiPriority w:val="0"/>
    <w:pPr>
      <w:widowControl/>
      <w:spacing w:line="360" w:lineRule="auto"/>
      <w:jc w:val="center"/>
    </w:pPr>
    <w:rPr>
      <w:rFonts w:ascii="黑体" w:eastAsia="黑体"/>
      <w:b/>
      <w:sz w:val="44"/>
    </w:rPr>
  </w:style>
  <w:style w:type="paragraph" w:customStyle="1" w:styleId="164">
    <w:name w:val="样式 首行缩进:  2 字符"/>
    <w:basedOn w:val="1"/>
    <w:qFormat/>
    <w:uiPriority w:val="0"/>
    <w:pPr>
      <w:ind w:firstLine="420" w:firstLineChars="200"/>
    </w:pPr>
  </w:style>
  <w:style w:type="paragraph" w:customStyle="1" w:styleId="165">
    <w:name w:val="测试文件样式1"/>
    <w:basedOn w:val="1"/>
    <w:qFormat/>
    <w:uiPriority w:val="0"/>
    <w:pPr>
      <w:numPr>
        <w:ilvl w:val="0"/>
        <w:numId w:val="7"/>
      </w:numPr>
      <w:spacing w:line="360" w:lineRule="auto"/>
    </w:pPr>
  </w:style>
  <w:style w:type="paragraph" w:customStyle="1" w:styleId="166">
    <w:name w:val="文章题目"/>
    <w:basedOn w:val="1"/>
    <w:next w:val="26"/>
    <w:qFormat/>
    <w:uiPriority w:val="0"/>
    <w:pPr>
      <w:spacing w:before="200" w:after="100"/>
      <w:jc w:val="center"/>
      <w:outlineLvl w:val="0"/>
    </w:pPr>
    <w:rPr>
      <w:rFonts w:eastAsia="楷体_GB2312"/>
      <w:sz w:val="44"/>
      <w:szCs w:val="24"/>
    </w:rPr>
  </w:style>
  <w:style w:type="paragraph" w:customStyle="1" w:styleId="167">
    <w:name w:val="Char Char Char"/>
    <w:basedOn w:val="1"/>
    <w:qFormat/>
    <w:uiPriority w:val="0"/>
    <w:rPr>
      <w:rFonts w:ascii="Tahoma" w:hAnsi="Tahoma"/>
      <w:b/>
      <w:sz w:val="28"/>
    </w:rPr>
  </w:style>
  <w:style w:type="paragraph" w:customStyle="1" w:styleId="168">
    <w:name w:val="Char2"/>
    <w:basedOn w:val="1"/>
    <w:qFormat/>
    <w:uiPriority w:val="0"/>
    <w:rPr>
      <w:rFonts w:ascii="Tahoma" w:hAnsi="Tahoma"/>
      <w:sz w:val="24"/>
    </w:rPr>
  </w:style>
  <w:style w:type="paragraph" w:customStyle="1" w:styleId="169">
    <w:name w:val="标题3"/>
    <w:basedOn w:val="1"/>
    <w:next w:val="1"/>
    <w:qFormat/>
    <w:uiPriority w:val="0"/>
    <w:pPr>
      <w:widowControl/>
      <w:numPr>
        <w:ilvl w:val="0"/>
        <w:numId w:val="8"/>
      </w:numPr>
      <w:spacing w:after="200" w:line="360" w:lineRule="auto"/>
      <w:jc w:val="left"/>
    </w:pPr>
    <w:rPr>
      <w:rFonts w:ascii="Calibri" w:hAnsi="Calibri"/>
      <w:b/>
      <w:sz w:val="28"/>
      <w:szCs w:val="22"/>
      <w:lang w:eastAsia="en-US" w:bidi="en-US"/>
    </w:rPr>
  </w:style>
  <w:style w:type="paragraph" w:customStyle="1" w:styleId="170">
    <w:name w:val="正文文字小标带括"/>
    <w:basedOn w:val="19"/>
    <w:qFormat/>
    <w:uiPriority w:val="0"/>
    <w:pPr>
      <w:spacing w:before="60" w:after="60" w:line="380" w:lineRule="exact"/>
      <w:ind w:left="1176" w:firstLine="480" w:firstLineChars="200"/>
    </w:pPr>
    <w:rPr>
      <w:sz w:val="24"/>
      <w:szCs w:val="24"/>
    </w:rPr>
  </w:style>
  <w:style w:type="paragraph" w:customStyle="1" w:styleId="171">
    <w:name w:val="Char Char2 Char"/>
    <w:basedOn w:val="1"/>
    <w:qFormat/>
    <w:uiPriority w:val="0"/>
    <w:rPr>
      <w:rFonts w:ascii="宋体" w:hAnsi="宋体"/>
      <w:b/>
      <w:kern w:val="2"/>
      <w:sz w:val="28"/>
      <w:szCs w:val="28"/>
    </w:rPr>
  </w:style>
  <w:style w:type="paragraph" w:customStyle="1" w:styleId="172">
    <w:name w:val="表头"/>
    <w:basedOn w:val="14"/>
    <w:qFormat/>
    <w:uiPriority w:val="0"/>
    <w:pPr>
      <w:keepNext/>
      <w:keepLines/>
      <w:widowControl/>
      <w:spacing w:before="120" w:after="120" w:line="300" w:lineRule="auto"/>
      <w:jc w:val="center"/>
      <w:textAlignment w:val="baseline"/>
    </w:pPr>
    <w:rPr>
      <w:sz w:val="21"/>
    </w:rPr>
  </w:style>
  <w:style w:type="paragraph" w:customStyle="1" w:styleId="173">
    <w:name w:val="日期右"/>
    <w:basedOn w:val="26"/>
    <w:qFormat/>
    <w:uiPriority w:val="0"/>
  </w:style>
  <w:style w:type="paragraph" w:customStyle="1" w:styleId="174">
    <w:name w:val="Char Char Char1"/>
    <w:basedOn w:val="1"/>
    <w:qFormat/>
    <w:uiPriority w:val="0"/>
    <w:pPr>
      <w:widowControl/>
      <w:spacing w:after="160" w:line="240" w:lineRule="exact"/>
      <w:jc w:val="left"/>
    </w:pPr>
    <w:rPr>
      <w:rFonts w:ascii="Verdana" w:hAnsi="Verdana"/>
      <w:lang w:eastAsia="en-US"/>
    </w:rPr>
  </w:style>
  <w:style w:type="paragraph" w:customStyle="1" w:styleId="175">
    <w:name w:val="font6"/>
    <w:basedOn w:val="1"/>
    <w:qFormat/>
    <w:uiPriority w:val="0"/>
    <w:pPr>
      <w:widowControl/>
      <w:spacing w:before="100" w:beforeAutospacing="1" w:after="100" w:afterAutospacing="1"/>
      <w:jc w:val="left"/>
    </w:pPr>
    <w:rPr>
      <w:rFonts w:ascii="宋体" w:hAnsi="宋体" w:cs="宋体"/>
      <w:b/>
      <w:bCs/>
      <w:sz w:val="24"/>
      <w:szCs w:val="24"/>
    </w:rPr>
  </w:style>
  <w:style w:type="paragraph" w:customStyle="1" w:styleId="176">
    <w:name w:val="Char Char Char Char Char Char Char Char Char Char"/>
    <w:basedOn w:val="1"/>
    <w:qFormat/>
    <w:uiPriority w:val="0"/>
  </w:style>
  <w:style w:type="paragraph" w:customStyle="1" w:styleId="177">
    <w:name w:val="_Style 3"/>
    <w:basedOn w:val="1"/>
    <w:qFormat/>
    <w:uiPriority w:val="0"/>
    <w:pPr>
      <w:spacing w:line="360" w:lineRule="auto"/>
      <w:ind w:firstLine="420" w:firstLineChars="200"/>
    </w:pPr>
    <w:rPr>
      <w:rFonts w:ascii="Calibri" w:hAnsi="Calibri"/>
      <w:kern w:val="2"/>
      <w:sz w:val="21"/>
      <w:szCs w:val="22"/>
    </w:rPr>
  </w:style>
  <w:style w:type="paragraph" w:customStyle="1" w:styleId="178">
    <w:name w:val="Item List"/>
    <w:qFormat/>
    <w:uiPriority w:val="0"/>
    <w:pPr>
      <w:tabs>
        <w:tab w:val="left" w:pos="425"/>
      </w:tabs>
      <w:ind w:left="425" w:hanging="425"/>
      <w:jc w:val="both"/>
    </w:pPr>
    <w:rPr>
      <w:rFonts w:ascii="Arial" w:hAnsi="Arial" w:eastAsia="宋体" w:cs="Times New Roman"/>
      <w:lang w:val="en-US" w:eastAsia="zh-CN" w:bidi="ar-SA"/>
    </w:rPr>
  </w:style>
  <w:style w:type="paragraph" w:customStyle="1" w:styleId="179">
    <w:name w:val="Char Char Char Char Char Char Char Char"/>
    <w:basedOn w:val="1"/>
    <w:qFormat/>
    <w:uiPriority w:val="0"/>
    <w:pPr>
      <w:widowControl/>
      <w:snapToGrid w:val="0"/>
      <w:spacing w:after="160" w:line="360" w:lineRule="auto"/>
      <w:jc w:val="left"/>
    </w:pPr>
    <w:rPr>
      <w:sz w:val="24"/>
      <w:szCs w:val="24"/>
      <w:lang w:eastAsia="en-US"/>
    </w:rPr>
  </w:style>
  <w:style w:type="paragraph" w:customStyle="1" w:styleId="180">
    <w:name w:val="Char Char"/>
    <w:basedOn w:val="1"/>
    <w:qFormat/>
    <w:uiPriority w:val="0"/>
    <w:rPr>
      <w:rFonts w:ascii="Tahoma" w:hAnsi="Tahoma" w:cs="Arial"/>
      <w:sz w:val="24"/>
      <w:szCs w:val="21"/>
    </w:rPr>
  </w:style>
  <w:style w:type="paragraph" w:customStyle="1" w:styleId="181">
    <w:name w:val="正文无缩进"/>
    <w:basedOn w:val="64"/>
    <w:qFormat/>
    <w:uiPriority w:val="0"/>
    <w:pPr>
      <w:ind w:firstLine="0" w:firstLineChars="0"/>
    </w:pPr>
  </w:style>
  <w:style w:type="paragraph" w:customStyle="1" w:styleId="18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83">
    <w:name w:val="Char Char Char Char Char"/>
    <w:basedOn w:val="1"/>
    <w:qFormat/>
    <w:uiPriority w:val="0"/>
    <w:pPr>
      <w:widowControl/>
      <w:spacing w:after="160" w:line="240" w:lineRule="exact"/>
      <w:jc w:val="left"/>
    </w:pPr>
    <w:rPr>
      <w:sz w:val="24"/>
      <w:szCs w:val="24"/>
      <w:lang w:eastAsia="en-US"/>
    </w:rPr>
  </w:style>
  <w:style w:type="paragraph" w:customStyle="1" w:styleId="184">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85">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86">
    <w:name w:val="正文7"/>
    <w:basedOn w:val="187"/>
    <w:qFormat/>
    <w:uiPriority w:val="0"/>
    <w:pPr>
      <w:numPr>
        <w:numId w:val="9"/>
      </w:numPr>
      <w:tabs>
        <w:tab w:val="left" w:pos="720"/>
        <w:tab w:val="left" w:pos="820"/>
      </w:tabs>
      <w:ind w:left="1120" w:leftChars="700"/>
    </w:pPr>
  </w:style>
  <w:style w:type="paragraph" w:customStyle="1" w:styleId="187">
    <w:name w:val="正文6"/>
    <w:basedOn w:val="1"/>
    <w:qFormat/>
    <w:uiPriority w:val="0"/>
    <w:pPr>
      <w:numPr>
        <w:ilvl w:val="0"/>
        <w:numId w:val="10"/>
      </w:numPr>
      <w:spacing w:before="60" w:after="60" w:line="360" w:lineRule="auto"/>
      <w:ind w:left="1020" w:leftChars="600" w:right="26"/>
    </w:pPr>
    <w:rPr>
      <w:sz w:val="24"/>
      <w:szCs w:val="24"/>
    </w:rPr>
  </w:style>
  <w:style w:type="paragraph" w:customStyle="1" w:styleId="188">
    <w:name w:val="三级节标题"/>
    <w:next w:val="65"/>
    <w:qFormat/>
    <w:uiPriority w:val="0"/>
    <w:pPr>
      <w:numPr>
        <w:ilvl w:val="3"/>
        <w:numId w:val="11"/>
      </w:numPr>
      <w:spacing w:before="120" w:after="120" w:line="400" w:lineRule="atLeast"/>
      <w:outlineLvl w:val="3"/>
    </w:pPr>
    <w:rPr>
      <w:rFonts w:ascii="Arial" w:hAnsi="Arial" w:eastAsia="黑体" w:cs="Times New Roman"/>
      <w:b/>
      <w:sz w:val="28"/>
      <w:lang w:val="en-US" w:eastAsia="zh-CN" w:bidi="ar-SA"/>
    </w:rPr>
  </w:style>
  <w:style w:type="paragraph" w:customStyle="1" w:styleId="189">
    <w:name w:val="无缩进"/>
    <w:next w:val="19"/>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90">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91">
    <w:name w:val="正文标题"/>
    <w:basedOn w:val="1"/>
    <w:qFormat/>
    <w:uiPriority w:val="0"/>
    <w:pPr>
      <w:jc w:val="center"/>
    </w:pPr>
    <w:rPr>
      <w:b/>
      <w:sz w:val="44"/>
      <w:szCs w:val="24"/>
    </w:rPr>
  </w:style>
  <w:style w:type="paragraph" w:customStyle="1" w:styleId="192">
    <w:name w:val="Default Paragraph Font Para Char"/>
    <w:basedOn w:val="1"/>
    <w:qFormat/>
    <w:uiPriority w:val="0"/>
    <w:pPr>
      <w:widowControl/>
      <w:numPr>
        <w:ilvl w:val="0"/>
        <w:numId w:val="12"/>
      </w:numPr>
      <w:spacing w:after="160" w:line="240" w:lineRule="exact"/>
      <w:jc w:val="left"/>
    </w:pPr>
    <w:rPr>
      <w:rFonts w:ascii="Verdana" w:hAnsi="Verdana" w:cs="Verdana"/>
      <w:lang w:eastAsia="en-US"/>
    </w:rPr>
  </w:style>
  <w:style w:type="paragraph" w:customStyle="1" w:styleId="193">
    <w:name w:val="xl26"/>
    <w:basedOn w:val="1"/>
    <w:qFormat/>
    <w:uiPriority w:val="0"/>
    <w:pPr>
      <w:widowControl/>
      <w:spacing w:before="100" w:beforeAutospacing="1" w:after="100" w:afterAutospacing="1"/>
      <w:jc w:val="center"/>
    </w:pPr>
    <w:rPr>
      <w:rFonts w:hint="eastAsia" w:ascii="仿宋_GB2312" w:hAnsi="宋体" w:eastAsia="仿宋_GB2312"/>
      <w:sz w:val="24"/>
    </w:rPr>
  </w:style>
  <w:style w:type="paragraph" w:customStyle="1" w:styleId="194">
    <w:name w:val="无间隔1"/>
    <w:qFormat/>
    <w:uiPriority w:val="99"/>
    <w:rPr>
      <w:rFonts w:ascii="Calibri" w:hAnsi="Calibri" w:eastAsia="宋体" w:cs="Times New Roman"/>
      <w:sz w:val="22"/>
      <w:szCs w:val="22"/>
      <w:lang w:val="en-US" w:eastAsia="zh-CN" w:bidi="ar-SA"/>
    </w:rPr>
  </w:style>
  <w:style w:type="paragraph" w:customStyle="1" w:styleId="195">
    <w:name w:val="修订1"/>
    <w:hidden/>
    <w:unhideWhenUsed/>
    <w:qFormat/>
    <w:uiPriority w:val="99"/>
    <w:rPr>
      <w:rFonts w:ascii="Times New Roman" w:hAnsi="Times New Roman" w:eastAsia="宋体" w:cs="Times New Roman"/>
      <w:lang w:val="en-US" w:eastAsia="zh-CN" w:bidi="ar-SA"/>
    </w:rPr>
  </w:style>
  <w:style w:type="paragraph" w:customStyle="1" w:styleId="196">
    <w:name w:val="列出段落11"/>
    <w:basedOn w:val="1"/>
    <w:qFormat/>
    <w:uiPriority w:val="0"/>
    <w:pPr>
      <w:ind w:firstLine="420" w:firstLineChars="200"/>
    </w:pPr>
    <w:rPr>
      <w:rFonts w:ascii="Calibri" w:hAnsi="Calibri" w:cs="Calibri"/>
      <w:szCs w:val="21"/>
    </w:rPr>
  </w:style>
  <w:style w:type="paragraph" w:customStyle="1" w:styleId="197">
    <w:name w:val="*正文"/>
    <w:basedOn w:val="1"/>
    <w:qFormat/>
    <w:uiPriority w:val="0"/>
    <w:pPr>
      <w:spacing w:line="300" w:lineRule="auto"/>
      <w:ind w:firstLine="200" w:firstLineChars="200"/>
    </w:pPr>
    <w:rPr>
      <w:rFonts w:ascii="仿宋_GB2312" w:hAnsi="Calibri" w:eastAsia="仿宋_GB2312"/>
      <w:sz w:val="24"/>
      <w:szCs w:val="28"/>
      <w:lang w:eastAsia="en-US" w:bidi="en-US"/>
    </w:rPr>
  </w:style>
  <w:style w:type="paragraph" w:styleId="198">
    <w:name w:val="List Paragraph"/>
    <w:basedOn w:val="1"/>
    <w:unhideWhenUsed/>
    <w:qFormat/>
    <w:uiPriority w:val="99"/>
    <w:pPr>
      <w:ind w:firstLine="420" w:firstLineChars="200"/>
    </w:pPr>
  </w:style>
  <w:style w:type="paragraph" w:customStyle="1" w:styleId="199">
    <w:name w:val="1正文"/>
    <w:basedOn w:val="1"/>
    <w:qFormat/>
    <w:uiPriority w:val="0"/>
    <w:pPr>
      <w:ind w:firstLine="200" w:firstLineChars="200"/>
    </w:pPr>
    <w:rPr>
      <w:rFonts w:cs="宋体"/>
    </w:rPr>
  </w:style>
  <w:style w:type="character" w:customStyle="1" w:styleId="200">
    <w:name w:val="fontstyle01"/>
    <w:qFormat/>
    <w:uiPriority w:val="0"/>
    <w:rPr>
      <w:rFonts w:hint="eastAsia" w:ascii="仿宋" w:hAnsi="仿宋" w:eastAsia="仿宋"/>
      <w:color w:val="000000"/>
      <w:sz w:val="28"/>
      <w:szCs w:val="28"/>
    </w:rPr>
  </w:style>
  <w:style w:type="character" w:customStyle="1" w:styleId="201">
    <w:name w:val="weby11"/>
    <w:qFormat/>
    <w:uiPriority w:val="0"/>
    <w:rPr>
      <w:sz w:val="18"/>
      <w:szCs w:val="18"/>
    </w:rPr>
  </w:style>
  <w:style w:type="character" w:customStyle="1" w:styleId="202">
    <w:name w:val="font41"/>
    <w:basedOn w:val="52"/>
    <w:qFormat/>
    <w:uiPriority w:val="0"/>
    <w:rPr>
      <w:rFonts w:hint="eastAsia" w:ascii="宋体" w:hAnsi="宋体" w:eastAsia="宋体" w:cs="宋体"/>
      <w:b/>
      <w:bCs/>
      <w:color w:val="000000"/>
      <w:sz w:val="18"/>
      <w:szCs w:val="18"/>
      <w:u w:val="none"/>
    </w:rPr>
  </w:style>
  <w:style w:type="character" w:customStyle="1" w:styleId="203">
    <w:name w:val="font31"/>
    <w:basedOn w:val="52"/>
    <w:qFormat/>
    <w:uiPriority w:val="0"/>
    <w:rPr>
      <w:rFonts w:hint="eastAsia" w:ascii="宋体" w:hAnsi="宋体" w:eastAsia="宋体" w:cs="宋体"/>
      <w:color w:val="000000"/>
      <w:sz w:val="18"/>
      <w:szCs w:val="18"/>
      <w:u w:val="none"/>
    </w:rPr>
  </w:style>
  <w:style w:type="character" w:customStyle="1" w:styleId="204">
    <w:name w:val="font91"/>
    <w:basedOn w:val="52"/>
    <w:qFormat/>
    <w:uiPriority w:val="0"/>
    <w:rPr>
      <w:rFonts w:ascii="Calibri" w:hAnsi="Calibri" w:cs="Calibri"/>
      <w:color w:val="000000"/>
      <w:sz w:val="18"/>
      <w:szCs w:val="18"/>
      <w:u w:val="none"/>
    </w:rPr>
  </w:style>
  <w:style w:type="character" w:customStyle="1" w:styleId="205">
    <w:name w:val="font101"/>
    <w:basedOn w:val="52"/>
    <w:qFormat/>
    <w:uiPriority w:val="0"/>
    <w:rPr>
      <w:rFonts w:hint="eastAsia" w:ascii="宋体" w:hAnsi="宋体" w:eastAsia="宋体" w:cs="宋体"/>
      <w:color w:val="FF0000"/>
      <w:sz w:val="18"/>
      <w:szCs w:val="18"/>
      <w:u w:val="none"/>
    </w:rPr>
  </w:style>
  <w:style w:type="character" w:customStyle="1" w:styleId="206">
    <w:name w:val="font112"/>
    <w:basedOn w:val="52"/>
    <w:qFormat/>
    <w:uiPriority w:val="0"/>
    <w:rPr>
      <w:rFonts w:hint="eastAsia" w:ascii="宋体" w:hAnsi="宋体" w:eastAsia="宋体" w:cs="宋体"/>
      <w:color w:val="000000"/>
      <w:sz w:val="9"/>
      <w:szCs w:val="9"/>
      <w:u w:val="none"/>
      <w:vertAlign w:val="superscript"/>
    </w:rPr>
  </w:style>
  <w:style w:type="character" w:customStyle="1" w:styleId="207">
    <w:name w:val="font121"/>
    <w:basedOn w:val="52"/>
    <w:qFormat/>
    <w:uiPriority w:val="0"/>
    <w:rPr>
      <w:rFonts w:hint="eastAsia" w:ascii="宋体" w:hAnsi="宋体" w:eastAsia="宋体" w:cs="宋体"/>
      <w:b/>
      <w:bCs/>
      <w:color w:val="FF0000"/>
      <w:sz w:val="18"/>
      <w:szCs w:val="18"/>
      <w:u w:val="none"/>
    </w:rPr>
  </w:style>
  <w:style w:type="character" w:customStyle="1" w:styleId="208">
    <w:name w:val="font01"/>
    <w:basedOn w:val="52"/>
    <w:qFormat/>
    <w:uiPriority w:val="0"/>
    <w:rPr>
      <w:rFonts w:hint="eastAsia" w:ascii="宋体" w:hAnsi="宋体" w:eastAsia="宋体" w:cs="宋体"/>
      <w:color w:val="000000"/>
      <w:sz w:val="20"/>
      <w:szCs w:val="20"/>
      <w:u w:val="none"/>
    </w:rPr>
  </w:style>
  <w:style w:type="character" w:customStyle="1" w:styleId="209">
    <w:name w:val="font131"/>
    <w:basedOn w:val="52"/>
    <w:qFormat/>
    <w:uiPriority w:val="0"/>
    <w:rPr>
      <w:rFonts w:hint="eastAsia" w:ascii="宋体" w:hAnsi="宋体" w:eastAsia="宋体" w:cs="宋体"/>
      <w:color w:val="FF0000"/>
      <w:sz w:val="20"/>
      <w:szCs w:val="20"/>
      <w:u w:val="none"/>
    </w:rPr>
  </w:style>
  <w:style w:type="character" w:customStyle="1" w:styleId="210">
    <w:name w:val="NormalCharacter"/>
    <w:qFormat/>
    <w:uiPriority w:val="0"/>
    <w:rPr>
      <w:rFonts w:hint="eastAsia"/>
      <w:kern w:val="2"/>
      <w:sz w:val="21"/>
      <w:lang w:val="en-US" w:eastAsia="zh-CN" w:bidi="ar-SA"/>
    </w:rPr>
  </w:style>
  <w:style w:type="paragraph" w:customStyle="1" w:styleId="211">
    <w:name w:val="正文正"/>
    <w:basedOn w:val="1"/>
    <w:qFormat/>
    <w:uiPriority w:val="0"/>
    <w:pPr>
      <w:spacing w:line="560" w:lineRule="exact"/>
      <w:ind w:firstLine="561"/>
    </w:pPr>
    <w:rPr>
      <w:rFonts w:ascii="Calibri" w:hAnsi="Calibri"/>
      <w:sz w:val="28"/>
    </w:rPr>
  </w:style>
  <w:style w:type="character" w:customStyle="1" w:styleId="212">
    <w:name w:val="font11"/>
    <w:basedOn w:val="52"/>
    <w:qFormat/>
    <w:uiPriority w:val="0"/>
    <w:rPr>
      <w:rFonts w:hint="eastAsia" w:ascii="宋体" w:hAnsi="宋体" w:eastAsia="宋体" w:cs="宋体"/>
      <w:color w:val="000000"/>
      <w:sz w:val="20"/>
      <w:szCs w:val="20"/>
      <w:u w:val="none"/>
    </w:rPr>
  </w:style>
  <w:style w:type="paragraph" w:customStyle="1" w:styleId="2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广东中凯工程管理咨询有限公司</Company>
  <Pages>60</Pages>
  <Words>9431</Words>
  <Characters>10171</Characters>
  <Lines>247</Lines>
  <Paragraphs>69</Paragraphs>
  <TotalTime>9</TotalTime>
  <ScaleCrop>false</ScaleCrop>
  <LinksUpToDate>false</LinksUpToDate>
  <CharactersWithSpaces>10400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2020-09-06T01:41:00Z</dcterms:created>
  <dc:creator>广东中凯工程管理咨询有限公司</dc:creator>
  <cp:keywords>C</cp:keywords>
  <cp:lastModifiedBy>Give-me-A-Lyn</cp:lastModifiedBy>
  <cp:lastPrinted>2020-09-07T01:17:00Z</cp:lastPrinted>
  <dcterms:modified xsi:type="dcterms:W3CDTF">2025-07-04T08:09:56Z</dcterms:modified>
  <dc:title>东莞市政府采购</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32CF443F2F5F45CCA138934C6912E637_13</vt:lpwstr>
  </property>
  <property fmtid="{D5CDD505-2E9C-101B-9397-08002B2CF9AE}" pid="4" name="KSOTemplateDocerSaveRecord">
    <vt:lpwstr>eyJoZGlkIjoiMWExYmI0NDZmN2Y3YzkyYzliMDdlZmZhNWJkYjk4MDEiLCJ1c2VySWQiOiIzMzAxNDg0NDQifQ==</vt:lpwstr>
  </property>
</Properties>
</file>